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C1" w:rsidRDefault="00C460C1" w:rsidP="00C460C1">
      <w:pPr>
        <w:widowControl w:val="0"/>
        <w:autoSpaceDE w:val="0"/>
        <w:autoSpaceDN w:val="0"/>
        <w:adjustRightInd w:val="0"/>
        <w:ind w:left="140"/>
      </w:pPr>
      <w:r>
        <w:rPr>
          <w:rFonts w:ascii="Palatino Linotype" w:hAnsi="Palatino Linotype" w:cs="Palatino Linotype"/>
          <w:b/>
          <w:bCs/>
          <w:sz w:val="36"/>
          <w:szCs w:val="36"/>
        </w:rPr>
        <w:t>GDAŃSKA WYŻSZA SZKOŁA HUMANISTYCZNA</w:t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3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ind w:left="2000"/>
      </w:pPr>
      <w:r>
        <w:rPr>
          <w:rFonts w:ascii="Palatino Linotype" w:hAnsi="Palatino Linotype" w:cs="Palatino Linotype"/>
          <w:b/>
          <w:bCs/>
          <w:sz w:val="36"/>
          <w:szCs w:val="36"/>
        </w:rPr>
        <w:t xml:space="preserve">          </w:t>
      </w:r>
      <w:r w:rsidR="00A41900">
        <w:rPr>
          <w:rFonts w:ascii="Palatino Linotype" w:hAnsi="Palatino Linotype" w:cs="Palatino Linotype"/>
          <w:b/>
          <w:bCs/>
          <w:sz w:val="36"/>
          <w:szCs w:val="36"/>
        </w:rPr>
        <w:t xml:space="preserve"> w </w:t>
      </w:r>
      <w:r>
        <w:rPr>
          <w:rFonts w:ascii="Palatino Linotype" w:hAnsi="Palatino Linotype" w:cs="Palatino Linotype"/>
          <w:b/>
          <w:bCs/>
          <w:sz w:val="36"/>
          <w:szCs w:val="36"/>
        </w:rPr>
        <w:t xml:space="preserve">GDAŃSKU </w:t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3120CB5" wp14:editId="667E1AEC">
            <wp:simplePos x="0" y="0"/>
            <wp:positionH relativeFrom="column">
              <wp:posOffset>2305050</wp:posOffset>
            </wp:positionH>
            <wp:positionV relativeFrom="paragraph">
              <wp:posOffset>181610</wp:posOffset>
            </wp:positionV>
            <wp:extent cx="1146175" cy="11461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61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39" w:lineRule="auto"/>
        <w:ind w:left="1580"/>
        <w:jc w:val="both"/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        WYDZIAŁ NAUK SPOŁECZNYCH</w:t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274" w:lineRule="exact"/>
        <w:jc w:val="both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Palatino Linotype" w:hAnsi="Palatino Linotype" w:cs="Palatino Linotype"/>
          <w:sz w:val="28"/>
          <w:szCs w:val="28"/>
        </w:rPr>
        <w:t>Kierunek: Pedagogika</w:t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3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Specjalność: Edukacja wczesnoszkolna</w:t>
      </w:r>
      <w:r w:rsidR="00A41900">
        <w:rPr>
          <w:rFonts w:ascii="Palatino Linotype" w:hAnsi="Palatino Linotype" w:cs="Palatino Linotype"/>
          <w:sz w:val="28"/>
          <w:szCs w:val="28"/>
        </w:rPr>
        <w:t xml:space="preserve"> i </w:t>
      </w:r>
      <w:r>
        <w:rPr>
          <w:rFonts w:ascii="Palatino Linotype" w:hAnsi="Palatino Linotype" w:cs="Palatino Linotype"/>
          <w:sz w:val="28"/>
          <w:szCs w:val="28"/>
        </w:rPr>
        <w:t>przedszkolna</w:t>
      </w:r>
      <w:r w:rsidR="00A41900">
        <w:rPr>
          <w:rFonts w:ascii="Palatino Linotype" w:hAnsi="Palatino Linotype" w:cs="Palatino Linotype"/>
          <w:sz w:val="28"/>
          <w:szCs w:val="28"/>
        </w:rPr>
        <w:t xml:space="preserve"> z </w:t>
      </w:r>
      <w:r>
        <w:rPr>
          <w:rFonts w:ascii="Palatino Linotype" w:hAnsi="Palatino Linotype" w:cs="Palatino Linotype"/>
          <w:sz w:val="28"/>
          <w:szCs w:val="28"/>
        </w:rPr>
        <w:t xml:space="preserve">kształceniem </w:t>
      </w:r>
    </w:p>
    <w:p w:rsidR="00C460C1" w:rsidRDefault="00C460C1" w:rsidP="00C460C1">
      <w:pPr>
        <w:widowControl w:val="0"/>
        <w:autoSpaceDE w:val="0"/>
        <w:autoSpaceDN w:val="0"/>
        <w:adjustRightInd w:val="0"/>
        <w:jc w:val="both"/>
      </w:pPr>
      <w:r>
        <w:rPr>
          <w:rFonts w:ascii="Palatino Linotype" w:hAnsi="Palatino Linotype" w:cs="Palatino Linotype"/>
          <w:sz w:val="28"/>
          <w:szCs w:val="28"/>
        </w:rPr>
        <w:t xml:space="preserve">                      integracyjnym  </w:t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57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ind w:left="3020"/>
      </w:pPr>
      <w:r>
        <w:rPr>
          <w:rFonts w:ascii="Palatino Linotype" w:hAnsi="Palatino Linotype" w:cs="Palatino Linotype"/>
          <w:b/>
          <w:bCs/>
          <w:sz w:val="32"/>
          <w:szCs w:val="32"/>
        </w:rPr>
        <w:t>Monika Zimowicz</w:t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39" w:lineRule="auto"/>
      </w:pPr>
    </w:p>
    <w:p w:rsidR="00C460C1" w:rsidRPr="00D45699" w:rsidRDefault="00C460C1" w:rsidP="00C460C1">
      <w:pPr>
        <w:widowControl w:val="0"/>
        <w:autoSpaceDE w:val="0"/>
        <w:autoSpaceDN w:val="0"/>
        <w:adjustRightInd w:val="0"/>
        <w:spacing w:line="239" w:lineRule="auto"/>
        <w:jc w:val="center"/>
        <w:rPr>
          <w:sz w:val="32"/>
          <w:szCs w:val="32"/>
        </w:rPr>
      </w:pPr>
      <w:r w:rsidRPr="00D45699">
        <w:rPr>
          <w:rFonts w:ascii="Palatino Linotype" w:hAnsi="Palatino Linotype" w:cs="Palatino Linotype"/>
          <w:b/>
          <w:bCs/>
          <w:sz w:val="32"/>
          <w:szCs w:val="32"/>
        </w:rPr>
        <w:t>Wpływ środowiska rodzinnego</w:t>
      </w:r>
      <w:r w:rsidR="00A41900">
        <w:rPr>
          <w:rFonts w:ascii="Palatino Linotype" w:hAnsi="Palatino Linotype" w:cs="Palatino Linotype"/>
          <w:b/>
          <w:bCs/>
          <w:sz w:val="32"/>
          <w:szCs w:val="32"/>
        </w:rPr>
        <w:t xml:space="preserve"> na </w:t>
      </w:r>
      <w:r w:rsidRPr="00D45699">
        <w:rPr>
          <w:rFonts w:ascii="Palatino Linotype" w:hAnsi="Palatino Linotype" w:cs="Palatino Linotype"/>
          <w:b/>
          <w:bCs/>
          <w:sz w:val="32"/>
          <w:szCs w:val="32"/>
        </w:rPr>
        <w:t xml:space="preserve">niepowodzenia szkolne </w:t>
      </w:r>
      <w:r>
        <w:rPr>
          <w:rFonts w:ascii="Palatino Linotype" w:hAnsi="Palatino Linotype" w:cs="Palatino Linotype"/>
          <w:b/>
          <w:bCs/>
          <w:sz w:val="32"/>
          <w:szCs w:val="32"/>
        </w:rPr>
        <w:t>dzieci</w:t>
      </w:r>
      <w:r w:rsidR="00A41900">
        <w:rPr>
          <w:rFonts w:ascii="Palatino Linotype" w:hAnsi="Palatino Linotype" w:cs="Palatino Linotype"/>
          <w:b/>
          <w:bCs/>
          <w:sz w:val="32"/>
          <w:szCs w:val="32"/>
        </w:rPr>
        <w:t xml:space="preserve"> z </w:t>
      </w:r>
      <w:r>
        <w:rPr>
          <w:rFonts w:ascii="Palatino Linotype" w:hAnsi="Palatino Linotype" w:cs="Palatino Linotype"/>
          <w:b/>
          <w:bCs/>
          <w:sz w:val="32"/>
          <w:szCs w:val="32"/>
        </w:rPr>
        <w:t>rodzin</w:t>
      </w:r>
      <w:r w:rsidR="00A41900">
        <w:rPr>
          <w:rFonts w:ascii="Palatino Linotype" w:hAnsi="Palatino Linotype" w:cs="Palatino Linotype"/>
          <w:b/>
          <w:bCs/>
          <w:sz w:val="32"/>
          <w:szCs w:val="32"/>
        </w:rPr>
        <w:t xml:space="preserve"> o </w:t>
      </w:r>
      <w:r>
        <w:rPr>
          <w:rFonts w:ascii="Palatino Linotype" w:hAnsi="Palatino Linotype" w:cs="Palatino Linotype"/>
          <w:b/>
          <w:bCs/>
          <w:sz w:val="32"/>
          <w:szCs w:val="32"/>
        </w:rPr>
        <w:t>wysokim statusie majątkowym</w:t>
      </w:r>
      <w:r w:rsidR="00A41900">
        <w:rPr>
          <w:rFonts w:ascii="Palatino Linotype" w:hAnsi="Palatino Linotype" w:cs="Palatino Linotype"/>
          <w:b/>
          <w:bCs/>
          <w:sz w:val="32"/>
          <w:szCs w:val="32"/>
        </w:rPr>
        <w:t xml:space="preserve"> i </w:t>
      </w:r>
      <w:r>
        <w:rPr>
          <w:rFonts w:ascii="Palatino Linotype" w:hAnsi="Palatino Linotype" w:cs="Palatino Linotype"/>
          <w:b/>
          <w:bCs/>
          <w:sz w:val="32"/>
          <w:szCs w:val="32"/>
        </w:rPr>
        <w:t>społecznym</w:t>
      </w:r>
      <w:r w:rsidR="00A41900">
        <w:rPr>
          <w:rFonts w:ascii="Palatino Linotype" w:hAnsi="Palatino Linotype" w:cs="Palatino Linotype"/>
          <w:b/>
          <w:bCs/>
          <w:sz w:val="32"/>
          <w:szCs w:val="32"/>
        </w:rPr>
        <w:t xml:space="preserve"> na </w:t>
      </w:r>
      <w:r>
        <w:rPr>
          <w:rFonts w:ascii="Palatino Linotype" w:hAnsi="Palatino Linotype" w:cs="Palatino Linotype"/>
          <w:b/>
          <w:bCs/>
          <w:sz w:val="32"/>
          <w:szCs w:val="32"/>
        </w:rPr>
        <w:t>przykładzie Zespołu Szkół Ogólnokształcących nr 9</w:t>
      </w:r>
      <w:r w:rsidR="00A41900">
        <w:rPr>
          <w:rFonts w:ascii="Palatino Linotype" w:hAnsi="Palatino Linotype" w:cs="Palatino Linotype"/>
          <w:b/>
          <w:bCs/>
          <w:sz w:val="32"/>
          <w:szCs w:val="32"/>
        </w:rPr>
        <w:t xml:space="preserve"> w </w:t>
      </w:r>
      <w:r>
        <w:rPr>
          <w:rFonts w:ascii="Palatino Linotype" w:hAnsi="Palatino Linotype" w:cs="Palatino Linotype"/>
          <w:b/>
          <w:bCs/>
          <w:sz w:val="32"/>
          <w:szCs w:val="32"/>
        </w:rPr>
        <w:t>Gdańsku</w:t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365" w:lineRule="exact"/>
      </w:pPr>
    </w:p>
    <w:p w:rsidR="00C460C1" w:rsidRPr="00D45699" w:rsidRDefault="00C460C1" w:rsidP="00C460C1">
      <w:pPr>
        <w:widowControl w:val="0"/>
        <w:overflowPunct w:val="0"/>
        <w:autoSpaceDE w:val="0"/>
        <w:autoSpaceDN w:val="0"/>
        <w:adjustRightInd w:val="0"/>
        <w:spacing w:line="228" w:lineRule="auto"/>
        <w:ind w:left="4350" w:right="220" w:hanging="10"/>
        <w:rPr>
          <w:rFonts w:ascii="Palatino Linotype" w:hAnsi="Palatino Linotype" w:cs="Palatino Linotype"/>
          <w:bCs/>
          <w:sz w:val="28"/>
          <w:szCs w:val="28"/>
        </w:rPr>
      </w:pPr>
      <w:r w:rsidRPr="00D45699">
        <w:rPr>
          <w:rFonts w:ascii="Palatino Linotype" w:hAnsi="Palatino Linotype" w:cs="Palatino Linotype"/>
          <w:bCs/>
          <w:sz w:val="28"/>
          <w:szCs w:val="28"/>
        </w:rPr>
        <w:t>Praca licencjacka</w:t>
      </w:r>
    </w:p>
    <w:p w:rsidR="00C460C1" w:rsidRDefault="00C460C1" w:rsidP="00C460C1">
      <w:pPr>
        <w:widowControl w:val="0"/>
        <w:overflowPunct w:val="0"/>
        <w:autoSpaceDE w:val="0"/>
        <w:autoSpaceDN w:val="0"/>
        <w:adjustRightInd w:val="0"/>
        <w:spacing w:line="228" w:lineRule="auto"/>
        <w:ind w:left="4350" w:right="220" w:hanging="10"/>
      </w:pPr>
      <w:r>
        <w:rPr>
          <w:rFonts w:ascii="Palatino Linotype" w:hAnsi="Palatino Linotype" w:cs="Palatino Linotype"/>
          <w:sz w:val="28"/>
          <w:szCs w:val="28"/>
        </w:rPr>
        <w:t>napisana</w:t>
      </w:r>
      <w:r w:rsidR="00A41900">
        <w:rPr>
          <w:rFonts w:ascii="Palatino Linotype" w:hAnsi="Palatino Linotype" w:cs="Palatino Linotype"/>
          <w:sz w:val="28"/>
          <w:szCs w:val="28"/>
        </w:rPr>
        <w:t xml:space="preserve"> pod </w:t>
      </w:r>
      <w:r>
        <w:rPr>
          <w:rFonts w:ascii="Palatino Linotype" w:hAnsi="Palatino Linotype" w:cs="Palatino Linotype"/>
          <w:sz w:val="28"/>
          <w:szCs w:val="28"/>
        </w:rPr>
        <w:t>kierunkiem</w:t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98" w:lineRule="exact"/>
        <w:ind w:left="10"/>
      </w:pPr>
    </w:p>
    <w:p w:rsidR="00C460C1" w:rsidRPr="00AF1285" w:rsidRDefault="00C460C1" w:rsidP="00C460C1">
      <w:pPr>
        <w:widowControl w:val="0"/>
        <w:overflowPunct w:val="0"/>
        <w:autoSpaceDE w:val="0"/>
        <w:autoSpaceDN w:val="0"/>
        <w:adjustRightInd w:val="0"/>
        <w:spacing w:line="182" w:lineRule="auto"/>
        <w:ind w:left="4350" w:right="820" w:hanging="79"/>
      </w:pPr>
      <w:r>
        <w:rPr>
          <w:rFonts w:ascii="Palatino Linotype" w:hAnsi="Palatino Linotype" w:cs="Palatino Linotype"/>
          <w:iCs/>
          <w:sz w:val="28"/>
          <w:szCs w:val="28"/>
        </w:rPr>
        <w:t xml:space="preserve"> dra Wojciecha </w:t>
      </w:r>
      <w:r w:rsidRPr="00AF1285">
        <w:rPr>
          <w:rFonts w:ascii="Palatino Linotype" w:hAnsi="Palatino Linotype" w:cs="Palatino Linotype"/>
          <w:iCs/>
          <w:sz w:val="28"/>
          <w:szCs w:val="28"/>
        </w:rPr>
        <w:t>Drzeżdżon</w:t>
      </w:r>
      <w:r>
        <w:rPr>
          <w:rFonts w:ascii="Palatino Linotype" w:hAnsi="Palatino Linotype" w:cs="Palatino Linotype"/>
          <w:iCs/>
          <w:sz w:val="28"/>
          <w:szCs w:val="28"/>
        </w:rPr>
        <w:t>a</w:t>
      </w: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  <w:ind w:left="10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37" w:lineRule="exact"/>
        <w:ind w:left="1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</w:tblGrid>
      <w:tr w:rsidR="00C460C1" w:rsidTr="00D91C43">
        <w:trPr>
          <w:trHeight w:val="37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0C1" w:rsidRPr="00AF1285" w:rsidRDefault="00C460C1" w:rsidP="00D91C43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sz w:val="32"/>
                <w:szCs w:val="32"/>
              </w:rPr>
            </w:pPr>
            <w:r w:rsidRPr="00AF1285">
              <w:rPr>
                <w:rFonts w:ascii="Palatino Linotype" w:hAnsi="Palatino Linotype" w:cs="Palatino Linotype"/>
                <w:sz w:val="32"/>
                <w:szCs w:val="32"/>
              </w:rPr>
              <w:t>Nr albumu: 23599</w:t>
            </w:r>
          </w:p>
        </w:tc>
      </w:tr>
    </w:tbl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widowControl w:val="0"/>
        <w:autoSpaceDE w:val="0"/>
        <w:autoSpaceDN w:val="0"/>
        <w:adjustRightInd w:val="0"/>
        <w:spacing w:line="200" w:lineRule="exact"/>
      </w:pPr>
    </w:p>
    <w:p w:rsidR="00C460C1" w:rsidRDefault="00C460C1" w:rsidP="00C460C1">
      <w:pPr>
        <w:jc w:val="center"/>
      </w:pPr>
      <w:r>
        <w:rPr>
          <w:rFonts w:ascii="Palatino Linotype" w:hAnsi="Palatino Linotype" w:cs="Palatino Linotype"/>
          <w:sz w:val="28"/>
          <w:szCs w:val="28"/>
        </w:rPr>
        <w:t>Gdańsk 2017</w:t>
      </w:r>
    </w:p>
    <w:p w:rsidR="001152A5" w:rsidRDefault="001152A5"/>
    <w:p w:rsidR="00C460C1" w:rsidRDefault="00C460C1"/>
    <w:p w:rsidR="0099481A" w:rsidRDefault="0099481A" w:rsidP="007558A4">
      <w:pPr>
        <w:spacing w:after="200" w:line="276" w:lineRule="auto"/>
        <w:sectPr w:rsidR="0099481A" w:rsidSect="0099481A">
          <w:headerReference w:type="default" r:id="rId10"/>
          <w:pgSz w:w="11906" w:h="16838"/>
          <w:pgMar w:top="1418" w:right="1134" w:bottom="1134" w:left="1701" w:header="709" w:footer="709" w:gutter="0"/>
          <w:cols w:space="708"/>
          <w:titlePg/>
          <w:docGrid w:linePitch="360"/>
        </w:sectPr>
      </w:pPr>
    </w:p>
    <w:p w:rsidR="0099481A" w:rsidRDefault="0099481A" w:rsidP="007558A4">
      <w:pPr>
        <w:spacing w:after="200" w:line="276" w:lineRule="auto"/>
        <w:sectPr w:rsidR="0099481A" w:rsidSect="0099481A">
          <w:pgSz w:w="11906" w:h="16838"/>
          <w:pgMar w:top="1418" w:right="1134" w:bottom="1134" w:left="1701" w:header="709" w:footer="709" w:gutter="0"/>
          <w:cols w:space="708"/>
          <w:titlePg/>
          <w:docGrid w:linePitch="360"/>
        </w:sectPr>
      </w:pPr>
    </w:p>
    <w:p w:rsidR="007558A4" w:rsidRDefault="007558A4" w:rsidP="007558A4">
      <w:pPr>
        <w:spacing w:after="200" w:line="276" w:lineRule="auto"/>
      </w:pPr>
    </w:p>
    <w:p w:rsidR="00BB0822" w:rsidRPr="00EE6B48" w:rsidRDefault="00BB0822" w:rsidP="00BB0822">
      <w:pPr>
        <w:jc w:val="center"/>
      </w:pPr>
      <w:r w:rsidRPr="00EE6B48">
        <w:t>Spis treści:</w:t>
      </w:r>
    </w:p>
    <w:p w:rsidR="00BB0822" w:rsidRDefault="00BB0822" w:rsidP="00BB0822">
      <w:pPr>
        <w:rPr>
          <w:b/>
        </w:rPr>
      </w:pPr>
    </w:p>
    <w:p w:rsidR="00BB0822" w:rsidRDefault="00BB0822" w:rsidP="00BB0822">
      <w:pPr>
        <w:rPr>
          <w:b/>
        </w:rPr>
      </w:pPr>
    </w:p>
    <w:p w:rsidR="00BB0822" w:rsidRPr="005908A8" w:rsidRDefault="00BB0822" w:rsidP="00BB0822">
      <w:r w:rsidRPr="00C62EFC">
        <w:rPr>
          <w:b/>
        </w:rPr>
        <w:t>WSTĘP</w:t>
      </w:r>
      <w:r>
        <w:t>………………………………………………………………………………….4</w:t>
      </w:r>
    </w:p>
    <w:p w:rsidR="00BB0822" w:rsidRDefault="00BB0822" w:rsidP="00BB0822">
      <w:pPr>
        <w:spacing w:line="360" w:lineRule="auto"/>
      </w:pPr>
    </w:p>
    <w:p w:rsidR="00BB0822" w:rsidRPr="003B00A8" w:rsidRDefault="00BB0822" w:rsidP="00BB0822">
      <w:pPr>
        <w:spacing w:line="360" w:lineRule="auto"/>
        <w:rPr>
          <w:sz w:val="28"/>
          <w:szCs w:val="28"/>
        </w:rPr>
      </w:pPr>
      <w:r w:rsidRPr="003B00A8">
        <w:rPr>
          <w:sz w:val="28"/>
          <w:szCs w:val="28"/>
        </w:rPr>
        <w:t>Rozdział</w:t>
      </w:r>
      <w:r w:rsidR="00A41900">
        <w:rPr>
          <w:sz w:val="28"/>
          <w:szCs w:val="28"/>
        </w:rPr>
        <w:t xml:space="preserve"> i </w:t>
      </w:r>
    </w:p>
    <w:p w:rsidR="00BB0822" w:rsidRDefault="00BB0822" w:rsidP="00BB0822">
      <w:pPr>
        <w:spacing w:line="360" w:lineRule="auto"/>
      </w:pPr>
      <w:r>
        <w:rPr>
          <w:b/>
        </w:rPr>
        <w:t>Rodzina jako środowisko wychowawcze …………………………..…………………6</w:t>
      </w:r>
      <w:r w:rsidRPr="001D7D22">
        <w:br/>
      </w:r>
      <w:r>
        <w:t xml:space="preserve">          1.1. Definicja</w:t>
      </w:r>
      <w:r w:rsidR="00A41900">
        <w:t xml:space="preserve"> i </w:t>
      </w:r>
      <w:r>
        <w:t>funkcj</w:t>
      </w:r>
      <w:r w:rsidR="00EB4E8B">
        <w:t>e rodziny………………………………………………...…</w:t>
      </w:r>
      <w:r>
        <w:t>6</w:t>
      </w:r>
    </w:p>
    <w:p w:rsidR="00BB0822" w:rsidRPr="0066642B" w:rsidRDefault="00BB0822" w:rsidP="00BB0822">
      <w:pPr>
        <w:spacing w:line="360" w:lineRule="auto"/>
      </w:pPr>
      <w:r>
        <w:t xml:space="preserve">          1</w:t>
      </w:r>
      <w:r w:rsidRPr="0066642B">
        <w:t>.2. Sytuacja współczesnej rodziny</w:t>
      </w:r>
      <w:r>
        <w:t>………………………………………...…….</w:t>
      </w:r>
      <w:r w:rsidR="004D0420">
        <w:t>10</w:t>
      </w:r>
    </w:p>
    <w:p w:rsidR="00BB0822" w:rsidRDefault="00BB0822" w:rsidP="00BB0822">
      <w:pPr>
        <w:spacing w:line="360" w:lineRule="auto"/>
      </w:pPr>
      <w:r>
        <w:t xml:space="preserve">          1.3</w:t>
      </w:r>
      <w:r w:rsidRPr="00A3517E">
        <w:t>. Style wychowania</w:t>
      </w:r>
      <w:r w:rsidR="00A41900">
        <w:t xml:space="preserve"> w </w:t>
      </w:r>
      <w:r w:rsidRPr="00A3517E">
        <w:t>rodzinie</w:t>
      </w:r>
      <w:r w:rsidR="00A41900">
        <w:t xml:space="preserve"> i </w:t>
      </w:r>
      <w:r w:rsidRPr="00A3517E">
        <w:t>postaw</w:t>
      </w:r>
      <w:r>
        <w:t>y rodzicielskie wobec dzieci.............</w:t>
      </w:r>
      <w:r w:rsidR="004D0420">
        <w:t>15</w:t>
      </w:r>
    </w:p>
    <w:p w:rsidR="00BB0822" w:rsidRDefault="00BB0822" w:rsidP="00BB0822">
      <w:pPr>
        <w:spacing w:line="360" w:lineRule="auto"/>
      </w:pPr>
    </w:p>
    <w:p w:rsidR="00BB0822" w:rsidRPr="003B00A8" w:rsidRDefault="00BB0822" w:rsidP="00BB0822">
      <w:pPr>
        <w:spacing w:line="360" w:lineRule="auto"/>
        <w:rPr>
          <w:sz w:val="28"/>
          <w:szCs w:val="28"/>
        </w:rPr>
      </w:pPr>
      <w:r w:rsidRPr="003B00A8">
        <w:rPr>
          <w:sz w:val="28"/>
          <w:szCs w:val="28"/>
        </w:rPr>
        <w:t>Rozdział I</w:t>
      </w:r>
      <w:r>
        <w:rPr>
          <w:sz w:val="28"/>
          <w:szCs w:val="28"/>
        </w:rPr>
        <w:t>I</w:t>
      </w:r>
      <w:r w:rsidRPr="003B00A8">
        <w:rPr>
          <w:sz w:val="28"/>
          <w:szCs w:val="28"/>
        </w:rPr>
        <w:t xml:space="preserve"> </w:t>
      </w:r>
    </w:p>
    <w:p w:rsidR="00BB0822" w:rsidRPr="00A3517E" w:rsidRDefault="00BB0822" w:rsidP="00BB0822">
      <w:pPr>
        <w:spacing w:line="360" w:lineRule="auto"/>
      </w:pPr>
      <w:r>
        <w:rPr>
          <w:b/>
        </w:rPr>
        <w:t>Niepowodzenia szkolne dziecka ……………………………………….………….…</w:t>
      </w:r>
      <w:r w:rsidR="004D0420">
        <w:rPr>
          <w:b/>
        </w:rPr>
        <w:t>22</w:t>
      </w:r>
      <w:r>
        <w:br/>
      </w:r>
      <w:r>
        <w:rPr>
          <w:sz w:val="26"/>
          <w:szCs w:val="26"/>
        </w:rPr>
        <w:t xml:space="preserve">        </w:t>
      </w:r>
      <w:r w:rsidR="009C27B3">
        <w:t>2</w:t>
      </w:r>
      <w:r>
        <w:t>.1</w:t>
      </w:r>
      <w:r w:rsidRPr="00A3517E">
        <w:t>. Charakterystyka szkolnych niepowodzeń uczniów</w:t>
      </w:r>
      <w:r>
        <w:t>……………….</w:t>
      </w:r>
      <w:r w:rsidR="004D0420">
        <w:t>…………22</w:t>
      </w:r>
      <w:r>
        <w:br/>
        <w:t xml:space="preserve">         2.2</w:t>
      </w:r>
      <w:r w:rsidRPr="00A3517E">
        <w:t>. Przyczyny</w:t>
      </w:r>
      <w:r w:rsidR="00A41900">
        <w:t xml:space="preserve"> i </w:t>
      </w:r>
      <w:r w:rsidRPr="00A3517E">
        <w:t>przejawy niepowodzeń szkolnych</w:t>
      </w:r>
      <w:r>
        <w:t>……………………...</w:t>
      </w:r>
      <w:r w:rsidR="00EB4E8B">
        <w:t>……....</w:t>
      </w:r>
      <w:r w:rsidR="004D0420">
        <w:t>28</w:t>
      </w:r>
      <w:r>
        <w:br/>
        <w:t xml:space="preserve">         </w:t>
      </w:r>
      <w:r w:rsidR="009C27B3">
        <w:t>2.3</w:t>
      </w:r>
      <w:r w:rsidRPr="00A3517E">
        <w:t>. Zapobieganie niepowodzeniom szkolnym uczniów</w:t>
      </w:r>
      <w:r>
        <w:t>…………………...</w:t>
      </w:r>
      <w:r w:rsidR="00EB4E8B">
        <w:t>……</w:t>
      </w:r>
      <w:r w:rsidR="004D0420">
        <w:t>.38</w:t>
      </w:r>
      <w:r w:rsidRPr="00A3517E">
        <w:br/>
      </w:r>
    </w:p>
    <w:p w:rsidR="00BB0822" w:rsidRPr="00563E40" w:rsidRDefault="00BB0822" w:rsidP="00BB0822">
      <w:pPr>
        <w:spacing w:line="360" w:lineRule="auto"/>
        <w:rPr>
          <w:sz w:val="28"/>
          <w:szCs w:val="28"/>
        </w:rPr>
      </w:pPr>
      <w:r w:rsidRPr="00563E40">
        <w:rPr>
          <w:sz w:val="28"/>
          <w:szCs w:val="28"/>
        </w:rPr>
        <w:t>Rozdział II</w:t>
      </w:r>
      <w:r>
        <w:rPr>
          <w:sz w:val="28"/>
          <w:szCs w:val="28"/>
        </w:rPr>
        <w:t>I</w:t>
      </w:r>
      <w:r w:rsidRPr="00563E40">
        <w:rPr>
          <w:sz w:val="28"/>
          <w:szCs w:val="28"/>
        </w:rPr>
        <w:t xml:space="preserve">  </w:t>
      </w:r>
    </w:p>
    <w:p w:rsidR="00BB0822" w:rsidRPr="000C4510" w:rsidRDefault="00BB0822" w:rsidP="00BB0822">
      <w:pPr>
        <w:spacing w:line="360" w:lineRule="auto"/>
      </w:pPr>
      <w:r w:rsidRPr="000C4510">
        <w:rPr>
          <w:b/>
        </w:rPr>
        <w:t>P</w:t>
      </w:r>
      <w:r>
        <w:rPr>
          <w:b/>
        </w:rPr>
        <w:t>odstawy metodologiczne badań własnych …………………….</w:t>
      </w:r>
      <w:r w:rsidR="004D0420">
        <w:rPr>
          <w:b/>
        </w:rPr>
        <w:t>………………..…46</w:t>
      </w:r>
    </w:p>
    <w:p w:rsidR="00BB0822" w:rsidRPr="00A3517E" w:rsidRDefault="00BB0822" w:rsidP="00BB0822">
      <w:pPr>
        <w:spacing w:line="360" w:lineRule="auto"/>
        <w:jc w:val="both"/>
      </w:pPr>
      <w:r>
        <w:t xml:space="preserve">         3</w:t>
      </w:r>
      <w:r w:rsidRPr="00A3517E">
        <w:t>.1. Przedmiot</w:t>
      </w:r>
      <w:r w:rsidR="00A41900">
        <w:t xml:space="preserve"> i </w:t>
      </w:r>
      <w:r w:rsidRPr="00A3517E">
        <w:t>cel badań</w:t>
      </w:r>
      <w:r w:rsidR="00EB4E8B">
        <w:t>………………………………………………………</w:t>
      </w:r>
      <w:r>
        <w:t>...</w:t>
      </w:r>
      <w:r w:rsidR="004D0420">
        <w:t>46</w:t>
      </w:r>
    </w:p>
    <w:p w:rsidR="00BB0822" w:rsidRPr="00A3517E" w:rsidRDefault="00BB0822" w:rsidP="00BB0822">
      <w:pPr>
        <w:spacing w:line="360" w:lineRule="auto"/>
        <w:jc w:val="both"/>
      </w:pPr>
      <w:r>
        <w:t xml:space="preserve">         3</w:t>
      </w:r>
      <w:r w:rsidRPr="00A3517E">
        <w:t>.2. Problemy</w:t>
      </w:r>
      <w:r w:rsidR="00A41900">
        <w:t xml:space="preserve"> i </w:t>
      </w:r>
      <w:r w:rsidRPr="00A3517E">
        <w:t>hipotezy badawcze</w:t>
      </w:r>
      <w:r>
        <w:t>……………………………….</w:t>
      </w:r>
      <w:r w:rsidR="004D0420">
        <w:t>………………47</w:t>
      </w:r>
    </w:p>
    <w:p w:rsidR="00BB0822" w:rsidRPr="00A3517E" w:rsidRDefault="00BB0822" w:rsidP="00BB0822">
      <w:pPr>
        <w:spacing w:line="360" w:lineRule="auto"/>
        <w:jc w:val="both"/>
      </w:pPr>
      <w:r>
        <w:t xml:space="preserve">         3</w:t>
      </w:r>
      <w:r w:rsidRPr="00A3517E">
        <w:t>.3. Metody, techniki</w:t>
      </w:r>
      <w:r w:rsidR="00A41900">
        <w:t xml:space="preserve"> i </w:t>
      </w:r>
      <w:r w:rsidRPr="00A3517E">
        <w:t>narzędzia badawcze</w:t>
      </w:r>
      <w:r>
        <w:t>……………………………………</w:t>
      </w:r>
      <w:r w:rsidR="00EB4E8B">
        <w:t>.</w:t>
      </w:r>
      <w:r>
        <w:t>...</w:t>
      </w:r>
      <w:r w:rsidR="004D0420">
        <w:t>51</w:t>
      </w:r>
    </w:p>
    <w:p w:rsidR="00BB0822" w:rsidRDefault="00BB0822" w:rsidP="00BB0822">
      <w:pPr>
        <w:tabs>
          <w:tab w:val="left" w:pos="1830"/>
        </w:tabs>
        <w:spacing w:line="360" w:lineRule="auto"/>
        <w:jc w:val="both"/>
      </w:pPr>
      <w:r>
        <w:t xml:space="preserve">         3</w:t>
      </w:r>
      <w:r w:rsidRPr="00A3517E">
        <w:t>.4. Teren, przebieg</w:t>
      </w:r>
      <w:r w:rsidR="00A41900">
        <w:t xml:space="preserve"> i </w:t>
      </w:r>
      <w:r w:rsidRPr="00A3517E">
        <w:t>organizacja badań</w:t>
      </w:r>
      <w:r>
        <w:t>…………………………………………</w:t>
      </w:r>
      <w:r w:rsidR="00EB4E8B">
        <w:t>.</w:t>
      </w:r>
      <w:r w:rsidR="004D0420">
        <w:t>56</w:t>
      </w:r>
    </w:p>
    <w:p w:rsidR="00BB0822" w:rsidRPr="00A3517E" w:rsidRDefault="00BB0822" w:rsidP="00BB0822">
      <w:pPr>
        <w:tabs>
          <w:tab w:val="left" w:pos="1830"/>
          <w:tab w:val="left" w:pos="8460"/>
        </w:tabs>
        <w:spacing w:line="360" w:lineRule="auto"/>
      </w:pPr>
      <w:r>
        <w:t xml:space="preserve">         3.5. </w:t>
      </w:r>
      <w:r w:rsidRPr="00A3517E">
        <w:t>Charakterystyka badanej populacji</w:t>
      </w:r>
      <w:r>
        <w:t>…………………………….…………….</w:t>
      </w:r>
      <w:r w:rsidR="00EB4E8B">
        <w:t>.</w:t>
      </w:r>
      <w:r w:rsidR="004D0420">
        <w:t>57</w:t>
      </w:r>
    </w:p>
    <w:p w:rsidR="00BB0822" w:rsidRPr="00C62EFC" w:rsidRDefault="00BB0822" w:rsidP="00BB0822">
      <w:pPr>
        <w:tabs>
          <w:tab w:val="left" w:pos="1830"/>
        </w:tabs>
        <w:spacing w:line="360" w:lineRule="auto"/>
        <w:jc w:val="both"/>
        <w:rPr>
          <w:b/>
          <w:sz w:val="26"/>
          <w:szCs w:val="26"/>
        </w:rPr>
      </w:pPr>
    </w:p>
    <w:p w:rsidR="00BB0822" w:rsidRPr="00563E40" w:rsidRDefault="00BB0822" w:rsidP="00BB0822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Rozdział IV</w:t>
      </w:r>
      <w:r w:rsidRPr="00563E40">
        <w:rPr>
          <w:sz w:val="28"/>
          <w:szCs w:val="28"/>
        </w:rPr>
        <w:t xml:space="preserve"> </w:t>
      </w:r>
    </w:p>
    <w:p w:rsidR="00BB0822" w:rsidRPr="00381C41" w:rsidRDefault="00BB0822" w:rsidP="00BB0822">
      <w:pPr>
        <w:tabs>
          <w:tab w:val="left" w:pos="8460"/>
        </w:tabs>
        <w:spacing w:line="360" w:lineRule="auto"/>
        <w:rPr>
          <w:b/>
        </w:rPr>
      </w:pPr>
      <w:r w:rsidRPr="00381C41">
        <w:rPr>
          <w:b/>
        </w:rPr>
        <w:t>N</w:t>
      </w:r>
      <w:r>
        <w:rPr>
          <w:b/>
        </w:rPr>
        <w:t>iepowodzenia szkolne dzieci</w:t>
      </w:r>
      <w:r w:rsidR="00A41900">
        <w:rPr>
          <w:b/>
        </w:rPr>
        <w:t xml:space="preserve"> z </w:t>
      </w:r>
      <w:r>
        <w:rPr>
          <w:b/>
        </w:rPr>
        <w:t>rodzin</w:t>
      </w:r>
      <w:r w:rsidR="00A41900">
        <w:rPr>
          <w:b/>
        </w:rPr>
        <w:t xml:space="preserve"> o </w:t>
      </w:r>
      <w:r>
        <w:rPr>
          <w:b/>
        </w:rPr>
        <w:t>wysokim statusie majątkowym</w:t>
      </w:r>
      <w:r w:rsidR="00A41900">
        <w:rPr>
          <w:b/>
        </w:rPr>
        <w:t xml:space="preserve"> i </w:t>
      </w:r>
      <w:r>
        <w:rPr>
          <w:b/>
        </w:rPr>
        <w:t>społecznym</w:t>
      </w:r>
      <w:r w:rsidR="00A41900">
        <w:rPr>
          <w:b/>
        </w:rPr>
        <w:t xml:space="preserve"> w </w:t>
      </w:r>
      <w:r>
        <w:rPr>
          <w:b/>
        </w:rPr>
        <w:t>świetle badań wła</w:t>
      </w:r>
      <w:r w:rsidR="00EB4E8B">
        <w:rPr>
          <w:b/>
        </w:rPr>
        <w:t>snych …………………………………………………………</w:t>
      </w:r>
      <w:r w:rsidR="00304BFD">
        <w:rPr>
          <w:b/>
        </w:rPr>
        <w:t>…60</w:t>
      </w:r>
    </w:p>
    <w:p w:rsidR="00BB0822" w:rsidRDefault="00BB0822" w:rsidP="00BB0822">
      <w:pPr>
        <w:tabs>
          <w:tab w:val="left" w:pos="1830"/>
          <w:tab w:val="left" w:pos="8460"/>
        </w:tabs>
        <w:spacing w:line="360" w:lineRule="auto"/>
      </w:pPr>
      <w:r>
        <w:t xml:space="preserve">        4</w:t>
      </w:r>
      <w:r w:rsidRPr="00B73E86">
        <w:t>.1. Funkcjonowanie dzieci</w:t>
      </w:r>
      <w:r w:rsidR="00A41900">
        <w:t xml:space="preserve"> w </w:t>
      </w:r>
      <w:r w:rsidRPr="00B73E86">
        <w:t>grupie rówieśniczej</w:t>
      </w:r>
      <w:r>
        <w:t>………………………………</w:t>
      </w:r>
      <w:r w:rsidR="00304BFD">
        <w:t>.60</w:t>
      </w:r>
    </w:p>
    <w:p w:rsidR="00BB0822" w:rsidRDefault="00BB0822" w:rsidP="00BB0822">
      <w:pPr>
        <w:spacing w:line="360" w:lineRule="auto"/>
      </w:pPr>
      <w:r>
        <w:t xml:space="preserve">        4.2. Problemy wychowawcze sprawiane przez uczniów…………………………</w:t>
      </w:r>
      <w:r w:rsidR="00304BFD">
        <w:t>.66</w:t>
      </w:r>
    </w:p>
    <w:p w:rsidR="00BB0822" w:rsidRDefault="00BB0822" w:rsidP="00BB0822">
      <w:pPr>
        <w:spacing w:line="360" w:lineRule="auto"/>
      </w:pPr>
      <w:r>
        <w:t xml:space="preserve">        4.3. Przejawy</w:t>
      </w:r>
      <w:r w:rsidR="00A41900">
        <w:t xml:space="preserve"> i </w:t>
      </w:r>
      <w:r>
        <w:t>przyczyny niepowodzeń szkolnych ………………………</w:t>
      </w:r>
      <w:r w:rsidR="00EB4E8B">
        <w:t>.</w:t>
      </w:r>
      <w:r>
        <w:t>…....</w:t>
      </w:r>
      <w:r w:rsidR="00304BFD">
        <w:t>..75</w:t>
      </w:r>
    </w:p>
    <w:p w:rsidR="00BB0822" w:rsidRDefault="00BB0822" w:rsidP="00BB0822">
      <w:pPr>
        <w:spacing w:line="360" w:lineRule="auto"/>
        <w:jc w:val="both"/>
      </w:pPr>
      <w:r>
        <w:t xml:space="preserve">        4.4. </w:t>
      </w:r>
      <w:r w:rsidRPr="00550BDB">
        <w:t>Stosunek rodziców</w:t>
      </w:r>
      <w:r w:rsidR="00A41900">
        <w:t xml:space="preserve"> do </w:t>
      </w:r>
      <w:r w:rsidRPr="00550BDB">
        <w:t>niepowodzeń szkolnych dzieci</w:t>
      </w:r>
      <w:r>
        <w:t>………………</w:t>
      </w:r>
      <w:r w:rsidR="00EB4E8B">
        <w:t>.</w:t>
      </w:r>
      <w:r>
        <w:t>……</w:t>
      </w:r>
      <w:r w:rsidR="00304BFD">
        <w:t>…80</w:t>
      </w:r>
    </w:p>
    <w:p w:rsidR="00BB0822" w:rsidRDefault="00BB0822" w:rsidP="00BB0822">
      <w:pPr>
        <w:spacing w:line="360" w:lineRule="auto"/>
        <w:jc w:val="both"/>
      </w:pPr>
      <w:r>
        <w:t xml:space="preserve">        4.5. Weryfikacja hipotez</w:t>
      </w:r>
      <w:r w:rsidR="00A41900">
        <w:t xml:space="preserve"> i </w:t>
      </w:r>
      <w:r>
        <w:t>wnioski…………………………</w:t>
      </w:r>
      <w:r w:rsidR="00304BFD">
        <w:t>……………</w:t>
      </w:r>
      <w:r w:rsidR="00EB4E8B">
        <w:t>.</w:t>
      </w:r>
      <w:r w:rsidR="00304BFD">
        <w:t>……</w:t>
      </w:r>
      <w:r>
        <w:t>….</w:t>
      </w:r>
      <w:r w:rsidR="00304BFD">
        <w:t>84</w:t>
      </w:r>
    </w:p>
    <w:p w:rsidR="00BB0822" w:rsidRDefault="00BB0822" w:rsidP="00BB0822">
      <w:pPr>
        <w:tabs>
          <w:tab w:val="left" w:pos="8460"/>
        </w:tabs>
        <w:spacing w:line="360" w:lineRule="auto"/>
      </w:pPr>
    </w:p>
    <w:p w:rsidR="00BB0822" w:rsidRDefault="00BB0822" w:rsidP="00BB0822">
      <w:pPr>
        <w:spacing w:line="360" w:lineRule="auto"/>
        <w:rPr>
          <w:b/>
        </w:rPr>
      </w:pPr>
    </w:p>
    <w:p w:rsidR="00BB0822" w:rsidRDefault="00BB0822" w:rsidP="00BB0822">
      <w:pPr>
        <w:spacing w:line="360" w:lineRule="auto"/>
        <w:rPr>
          <w:b/>
        </w:rPr>
      </w:pPr>
    </w:p>
    <w:p w:rsidR="00BB0822" w:rsidRPr="00332F64" w:rsidRDefault="00BB0822" w:rsidP="00BB0822">
      <w:pPr>
        <w:spacing w:line="360" w:lineRule="auto"/>
      </w:pPr>
      <w:r>
        <w:rPr>
          <w:b/>
        </w:rPr>
        <w:t>Zakończenie</w:t>
      </w:r>
      <w:r>
        <w:t>………………………………………………………………………….</w:t>
      </w:r>
      <w:r w:rsidR="00273D6C">
        <w:t>88</w:t>
      </w:r>
      <w:r w:rsidRPr="00C62EFC">
        <w:rPr>
          <w:b/>
        </w:rPr>
        <w:br/>
      </w:r>
      <w:r w:rsidRPr="00C62EFC">
        <w:rPr>
          <w:b/>
          <w:sz w:val="26"/>
          <w:szCs w:val="26"/>
        </w:rPr>
        <w:t>Bibliografia</w:t>
      </w:r>
      <w:r w:rsidRPr="00332F64">
        <w:t>………</w:t>
      </w:r>
      <w:r>
        <w:t>..</w:t>
      </w:r>
      <w:r w:rsidRPr="00332F64">
        <w:t>……………………………………………………</w:t>
      </w:r>
      <w:r>
        <w:t>.................</w:t>
      </w:r>
      <w:r w:rsidR="00273D6C">
        <w:t>.91</w:t>
      </w:r>
    </w:p>
    <w:p w:rsidR="00BB0822" w:rsidRPr="00592589" w:rsidRDefault="00BB0822" w:rsidP="00BB0822">
      <w:pPr>
        <w:tabs>
          <w:tab w:val="left" w:pos="8460"/>
        </w:tabs>
        <w:spacing w:line="360" w:lineRule="auto"/>
      </w:pPr>
      <w:r w:rsidRPr="00BC323E">
        <w:rPr>
          <w:b/>
        </w:rPr>
        <w:t>Spis tabel</w:t>
      </w:r>
      <w:r w:rsidR="00A41900">
        <w:rPr>
          <w:b/>
        </w:rPr>
        <w:t xml:space="preserve"> i </w:t>
      </w:r>
      <w:r w:rsidRPr="00BC323E">
        <w:rPr>
          <w:b/>
        </w:rPr>
        <w:t>wykresów</w:t>
      </w:r>
      <w:r w:rsidR="00273D6C">
        <w:t>………………………………………………………………..95</w:t>
      </w:r>
    </w:p>
    <w:p w:rsidR="00BB0822" w:rsidRPr="006E35F3" w:rsidRDefault="00BB0822" w:rsidP="00BB0822">
      <w:pPr>
        <w:spacing w:line="360" w:lineRule="auto"/>
      </w:pPr>
      <w:r>
        <w:rPr>
          <w:b/>
          <w:sz w:val="26"/>
          <w:szCs w:val="26"/>
        </w:rPr>
        <w:t>Aneks</w:t>
      </w:r>
      <w:r>
        <w:t>……………………………………………………………</w:t>
      </w:r>
      <w:r w:rsidR="00EB4E8B">
        <w:t>.</w:t>
      </w:r>
      <w:r>
        <w:t>…………………...</w:t>
      </w:r>
      <w:r w:rsidR="00273D6C">
        <w:t>97</w:t>
      </w:r>
    </w:p>
    <w:p w:rsidR="00BB0822" w:rsidRDefault="00BB0822" w:rsidP="00BB0822"/>
    <w:p w:rsidR="00C460C1" w:rsidRDefault="00C460C1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B224C3" w:rsidRDefault="00B224C3" w:rsidP="00D91C43">
      <w:pPr>
        <w:spacing w:line="360" w:lineRule="auto"/>
        <w:rPr>
          <w:b/>
          <w:sz w:val="26"/>
          <w:szCs w:val="26"/>
        </w:rPr>
        <w:sectPr w:rsidR="00B224C3" w:rsidSect="0099481A">
          <w:pgSz w:w="11906" w:h="16838"/>
          <w:pgMar w:top="1418" w:right="1134" w:bottom="1134" w:left="1701" w:header="709" w:footer="709" w:gutter="0"/>
          <w:pgNumType w:start="2"/>
          <w:cols w:space="708"/>
          <w:docGrid w:linePitch="360"/>
        </w:sectPr>
      </w:pPr>
    </w:p>
    <w:p w:rsidR="009276AE" w:rsidRDefault="009276AE" w:rsidP="00D91C43">
      <w:pPr>
        <w:spacing w:line="360" w:lineRule="auto"/>
        <w:rPr>
          <w:b/>
          <w:sz w:val="26"/>
          <w:szCs w:val="26"/>
        </w:rPr>
      </w:pPr>
    </w:p>
    <w:p w:rsidR="00CF4F0D" w:rsidRDefault="007558A4" w:rsidP="00CF4F0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Wstęp</w:t>
      </w:r>
    </w:p>
    <w:p w:rsidR="005B4EA8" w:rsidRDefault="005B4EA8" w:rsidP="00CF4F0D">
      <w:pPr>
        <w:spacing w:line="360" w:lineRule="auto"/>
        <w:jc w:val="center"/>
        <w:rPr>
          <w:b/>
          <w:color w:val="0000FF"/>
        </w:rPr>
      </w:pPr>
    </w:p>
    <w:p w:rsidR="00D85DD6" w:rsidRDefault="007558A4" w:rsidP="00CF4F0D">
      <w:pPr>
        <w:spacing w:line="360" w:lineRule="auto"/>
        <w:jc w:val="both"/>
      </w:pPr>
      <w:r>
        <w:t xml:space="preserve">         </w:t>
      </w:r>
      <w:r w:rsidR="00660AD0">
        <w:t>R</w:t>
      </w:r>
      <w:r>
        <w:t>odzina</w:t>
      </w:r>
      <w:r w:rsidR="00A41900">
        <w:t xml:space="preserve"> to </w:t>
      </w:r>
      <w:r w:rsidR="00CF4F0D">
        <w:t xml:space="preserve">instytucja ogólnoludzka, która występuje we wszystkich epokach </w:t>
      </w:r>
    </w:p>
    <w:p w:rsidR="00D85DD6" w:rsidRDefault="005E2AE6" w:rsidP="00CF4F0D">
      <w:pPr>
        <w:spacing w:line="360" w:lineRule="auto"/>
        <w:jc w:val="both"/>
      </w:pPr>
      <w:r>
        <w:t>i</w:t>
      </w:r>
      <w:bookmarkStart w:id="0" w:name="_GoBack"/>
      <w:bookmarkEnd w:id="0"/>
      <w:r w:rsidR="007558A4">
        <w:t xml:space="preserve"> kulturach,</w:t>
      </w:r>
      <w:r w:rsidR="00A41900">
        <w:t xml:space="preserve"> od </w:t>
      </w:r>
      <w:r w:rsidR="00CF4F0D">
        <w:t>czasów udokumentowanych historycznie czyli</w:t>
      </w:r>
      <w:r w:rsidR="00A41900">
        <w:t xml:space="preserve"> w </w:t>
      </w:r>
      <w:r w:rsidR="00CF4F0D">
        <w:t>piśmie jak</w:t>
      </w:r>
      <w:r w:rsidR="00A41900">
        <w:t xml:space="preserve"> i </w:t>
      </w:r>
      <w:r w:rsidR="00CF4F0D">
        <w:t xml:space="preserve">kopalnie. </w:t>
      </w:r>
    </w:p>
    <w:p w:rsidR="00CF4F0D" w:rsidRDefault="00CF4F0D" w:rsidP="00CF4F0D">
      <w:pPr>
        <w:spacing w:line="360" w:lineRule="auto"/>
        <w:jc w:val="both"/>
      </w:pPr>
      <w:r>
        <w:t>Często opisywana jako „podstawowa komórka społeczna” stanowi elementarną jak</w:t>
      </w:r>
      <w:r w:rsidR="00A41900">
        <w:t xml:space="preserve"> i </w:t>
      </w:r>
      <w:r>
        <w:t>integralną część tego społeczeństwa.</w:t>
      </w:r>
    </w:p>
    <w:p w:rsidR="00CF4F0D" w:rsidRDefault="00CF4F0D" w:rsidP="00CF4F0D">
      <w:pPr>
        <w:spacing w:line="360" w:lineRule="auto"/>
        <w:ind w:firstLine="708"/>
        <w:jc w:val="both"/>
      </w:pPr>
      <w:r>
        <w:t>Jest ona podstawą która umożliwia jednostce możliwość rozwoju psychicznego społecznego</w:t>
      </w:r>
      <w:r w:rsidR="00A41900">
        <w:t xml:space="preserve"> oraz </w:t>
      </w:r>
      <w:r>
        <w:t>moralnego. Zarówno dorośli, jak też</w:t>
      </w:r>
      <w:r w:rsidR="00A41900">
        <w:t xml:space="preserve"> i </w:t>
      </w:r>
      <w:r>
        <w:t xml:space="preserve">dzieci znajdują </w:t>
      </w:r>
      <w:r>
        <w:br/>
        <w:t>w niej zaspokojenie potrzeb biologicznych, materialnych, a szczególnie psychicznych.</w:t>
      </w:r>
    </w:p>
    <w:p w:rsidR="00D85DD6" w:rsidRDefault="00CF4F0D" w:rsidP="00CF4F0D">
      <w:pPr>
        <w:spacing w:line="360" w:lineRule="auto"/>
        <w:ind w:firstLine="708"/>
        <w:jc w:val="both"/>
      </w:pPr>
      <w:r>
        <w:t>Rodzina jest najstarszą instytucją życia społecznego, która stanowi naturalne środowisko wychowujące.</w:t>
      </w:r>
      <w:r w:rsidR="007558A4">
        <w:t xml:space="preserve"> To</w:t>
      </w:r>
      <w:r w:rsidR="00A41900">
        <w:t> </w:t>
      </w:r>
      <w:r>
        <w:t>rodzina powinna przygotowywać dziecko</w:t>
      </w:r>
      <w:r w:rsidR="00A41900">
        <w:t xml:space="preserve"> do </w:t>
      </w:r>
      <w:r>
        <w:t xml:space="preserve">wypełniania ról </w:t>
      </w:r>
    </w:p>
    <w:p w:rsidR="00CF4F0D" w:rsidRDefault="007558A4" w:rsidP="00D85DD6">
      <w:pPr>
        <w:spacing w:line="360" w:lineRule="auto"/>
        <w:jc w:val="both"/>
      </w:pPr>
      <w:r>
        <w:t xml:space="preserve">W przyszłym życiu społecznym. Rodzina pełni rolę pośrednika pomiędzy jednostką, </w:t>
      </w:r>
      <w:r>
        <w:br/>
        <w:t>a społeczeństwem, przekazuj</w:t>
      </w:r>
      <w:r w:rsidR="00CF4F0D">
        <w:t xml:space="preserve">e to, co stanowi wartość zarówno dla jednostki, jak </w:t>
      </w:r>
      <w:r w:rsidR="00D85DD6">
        <w:br/>
        <w:t>też</w:t>
      </w:r>
      <w:r w:rsidR="00A41900">
        <w:t xml:space="preserve"> i </w:t>
      </w:r>
      <w:r w:rsidR="00CF4F0D">
        <w:t>dla społeczeństwa. Rodzina daje swoim członkom</w:t>
      </w:r>
      <w:r w:rsidR="00A41900">
        <w:t xml:space="preserve"> nie </w:t>
      </w:r>
      <w:r w:rsidR="00CF4F0D">
        <w:t>tylko schronienie</w:t>
      </w:r>
      <w:r w:rsidR="00A41900">
        <w:t xml:space="preserve"> oraz </w:t>
      </w:r>
      <w:r w:rsidR="00CF4F0D">
        <w:t>poczucie bezpieczeństwa,</w:t>
      </w:r>
      <w:r w:rsidR="00A41900">
        <w:t xml:space="preserve"> ale </w:t>
      </w:r>
      <w:r w:rsidR="00CF4F0D">
        <w:t>także tworzy przestrzeń,</w:t>
      </w:r>
      <w:r w:rsidR="00A41900">
        <w:t xml:space="preserve"> w </w:t>
      </w:r>
      <w:r w:rsidR="00CF4F0D">
        <w:t>której jej członek ma możliwość kształtowania swej osobowość.</w:t>
      </w:r>
    </w:p>
    <w:p w:rsidR="00D85DD6" w:rsidRDefault="00CF4F0D" w:rsidP="00CF4F0D">
      <w:pPr>
        <w:spacing w:line="360" w:lineRule="auto"/>
        <w:ind w:firstLine="708"/>
        <w:jc w:val="both"/>
      </w:pPr>
      <w:r>
        <w:t>Wszechstronny charakter rodziny sprawia,</w:t>
      </w:r>
      <w:r w:rsidR="00A41900">
        <w:t xml:space="preserve"> że </w:t>
      </w:r>
      <w:r>
        <w:t>jest ona przedmiotem refleksji naukowej. Instytucja ta postrzegana jest wielowymiarowo, jako: grupa społeczna, instytucja społeczna, wspólnota</w:t>
      </w:r>
      <w:r w:rsidR="00A41900">
        <w:t xml:space="preserve"> czy </w:t>
      </w:r>
      <w:r>
        <w:t xml:space="preserve">też system społeczno-wychowawczy. Wiele publikacji </w:t>
      </w:r>
      <w:r>
        <w:br/>
        <w:t>z dziedziny pedagogiki, socjologii</w:t>
      </w:r>
      <w:r w:rsidR="00A41900">
        <w:t xml:space="preserve"> czy </w:t>
      </w:r>
      <w:r>
        <w:t xml:space="preserve">też psychologii rodzinę postrzega  jako najważniejsze środowisko wychowawcze, podkreślając tym samym olbrzymi wpływ tego środowiska </w:t>
      </w:r>
    </w:p>
    <w:p w:rsidR="00CF4F0D" w:rsidRDefault="007558A4" w:rsidP="00D85DD6">
      <w:pPr>
        <w:spacing w:line="360" w:lineRule="auto"/>
        <w:jc w:val="both"/>
      </w:pPr>
      <w:r>
        <w:t>Na osobowość</w:t>
      </w:r>
      <w:r w:rsidR="00A41900">
        <w:t xml:space="preserve"> i </w:t>
      </w:r>
      <w:r w:rsidR="00CF4F0D">
        <w:t>postępowanie jednostki.</w:t>
      </w:r>
    </w:p>
    <w:p w:rsidR="00CF4F0D" w:rsidRDefault="00CF4F0D" w:rsidP="00D85DD6">
      <w:pPr>
        <w:spacing w:line="360" w:lineRule="auto"/>
        <w:ind w:firstLine="708"/>
        <w:jc w:val="both"/>
      </w:pPr>
      <w:r>
        <w:t>Zatem, rodzina, oprócz środowiska lokalnego</w:t>
      </w:r>
      <w:r w:rsidR="00A41900">
        <w:t xml:space="preserve"> i </w:t>
      </w:r>
      <w:r>
        <w:t>grup rówieśniczych, jest jednym</w:t>
      </w:r>
      <w:r>
        <w:br/>
      </w:r>
      <w:r w:rsidR="00A41900">
        <w:t xml:space="preserve"> z </w:t>
      </w:r>
      <w:r>
        <w:t>naturalnych środowisk wychowawczych. Zaliczana bywa</w:t>
      </w:r>
      <w:r w:rsidR="00A41900">
        <w:t xml:space="preserve"> do </w:t>
      </w:r>
      <w:r>
        <w:t>najważniejszego tego typu środowiska. Funkcjonowanie rodziny</w:t>
      </w:r>
      <w:r w:rsidR="00A41900">
        <w:t xml:space="preserve"> pod </w:t>
      </w:r>
      <w:r>
        <w:t xml:space="preserve">względem wychowawczym zależne </w:t>
      </w:r>
      <w:r w:rsidR="004005EA">
        <w:br/>
        <w:t xml:space="preserve">jest </w:t>
      </w:r>
      <w:r w:rsidR="00A41900">
        <w:t xml:space="preserve"> w </w:t>
      </w:r>
      <w:r>
        <w:t>znaczącej mierze</w:t>
      </w:r>
      <w:r w:rsidR="00A41900">
        <w:t xml:space="preserve"> od </w:t>
      </w:r>
      <w:r>
        <w:t>stosowanego wobec dzieci stylu wychowania. Sposób pełnienia funkcji wychowawczych przez rodzinę</w:t>
      </w:r>
      <w:r w:rsidR="00A41900">
        <w:t xml:space="preserve"> oraz </w:t>
      </w:r>
      <w:r>
        <w:t>skutki oddziaływania obojga rodziców</w:t>
      </w:r>
      <w:r w:rsidR="00A41900">
        <w:t xml:space="preserve"> na </w:t>
      </w:r>
      <w:r>
        <w:t>ich dziecko zależą właśnie</w:t>
      </w:r>
      <w:r w:rsidR="00A41900">
        <w:t xml:space="preserve"> w </w:t>
      </w:r>
      <w:r>
        <w:t>znacznej mierze</w:t>
      </w:r>
      <w:r w:rsidR="00A41900">
        <w:t xml:space="preserve"> od </w:t>
      </w:r>
      <w:r>
        <w:t>postaw ojca</w:t>
      </w:r>
      <w:r w:rsidR="00A41900">
        <w:t xml:space="preserve"> i </w:t>
      </w:r>
      <w:r>
        <w:t>matki</w:t>
      </w:r>
      <w:r w:rsidR="00A41900">
        <w:t xml:space="preserve"> w </w:t>
      </w:r>
      <w:r>
        <w:t>stosunku</w:t>
      </w:r>
      <w:r w:rsidR="00A41900">
        <w:t xml:space="preserve"> do </w:t>
      </w:r>
      <w:r>
        <w:t>dziecka.</w:t>
      </w:r>
    </w:p>
    <w:p w:rsidR="00B224C3" w:rsidRDefault="00CF4F0D" w:rsidP="00CF4F0D">
      <w:pPr>
        <w:spacing w:line="360" w:lineRule="auto"/>
        <w:jc w:val="both"/>
        <w:sectPr w:rsidR="00B224C3" w:rsidSect="006269E4">
          <w:footerReference w:type="default" r:id="rId11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  <w:r>
        <w:t>Warunkowanie stylu życia</w:t>
      </w:r>
      <w:r w:rsidR="00A41900">
        <w:t xml:space="preserve"> oraz </w:t>
      </w:r>
      <w:r>
        <w:t>wychowania</w:t>
      </w:r>
      <w:r w:rsidR="00A41900">
        <w:t xml:space="preserve"> w </w:t>
      </w:r>
      <w:r>
        <w:t>rodzinie zależne jest</w:t>
      </w:r>
      <w:r w:rsidR="00A41900">
        <w:t xml:space="preserve"> od </w:t>
      </w:r>
      <w:r>
        <w:t>postaw rodzicielskich które</w:t>
      </w:r>
      <w:r w:rsidR="00A41900">
        <w:t xml:space="preserve"> to </w:t>
      </w:r>
      <w:r>
        <w:t>wpływają</w:t>
      </w:r>
      <w:r w:rsidR="00A41900">
        <w:t xml:space="preserve"> na </w:t>
      </w:r>
      <w:r>
        <w:t>ukształtowanie więzi uczuciowej między jej członkami,</w:t>
      </w:r>
      <w:r w:rsidR="00A41900">
        <w:t xml:space="preserve"> od </w:t>
      </w:r>
      <w:r>
        <w:t>której zależy</w:t>
      </w:r>
      <w:r w:rsidR="00A41900">
        <w:t xml:space="preserve"> w </w:t>
      </w:r>
      <w:r>
        <w:t>znacznej mierze ogólna atmosfera życia rodzinnego.</w:t>
      </w:r>
      <w:r w:rsidR="007558A4">
        <w:t xml:space="preserve"> W</w:t>
      </w:r>
      <w:r w:rsidR="00A41900">
        <w:t> </w:t>
      </w:r>
      <w:r>
        <w:t>życiu style wychowawcze  przeważnie</w:t>
      </w:r>
      <w:r w:rsidR="00A41900">
        <w:t xml:space="preserve"> nie </w:t>
      </w:r>
      <w:r>
        <w:t>występują</w:t>
      </w:r>
      <w:r w:rsidR="00A41900">
        <w:t xml:space="preserve"> w </w:t>
      </w:r>
      <w:r>
        <w:t>postaci czystej „podręcznikowej”, przenikają się wzajemnie  jeden</w:t>
      </w:r>
      <w:r w:rsidR="00A41900">
        <w:t xml:space="preserve"> z </w:t>
      </w:r>
      <w:r>
        <w:t>nich jednak dominuje zwykle, wpływając</w:t>
      </w:r>
      <w:r w:rsidR="00A41900">
        <w:t xml:space="preserve"> na </w:t>
      </w:r>
      <w:r>
        <w:t>swoistą atmosferę życia rodzinnego.</w:t>
      </w:r>
    </w:p>
    <w:p w:rsidR="00CF4F0D" w:rsidRDefault="00CF4F0D" w:rsidP="00CF4F0D">
      <w:pPr>
        <w:spacing w:line="360" w:lineRule="auto"/>
        <w:jc w:val="both"/>
      </w:pPr>
    </w:p>
    <w:p w:rsidR="00CF4F0D" w:rsidRPr="001C1231" w:rsidRDefault="007558A4" w:rsidP="00CF4F0D">
      <w:pPr>
        <w:spacing w:line="360" w:lineRule="auto"/>
        <w:jc w:val="both"/>
      </w:pPr>
      <w:r>
        <w:t xml:space="preserve">           </w:t>
      </w:r>
      <w:r w:rsidR="00660AD0">
        <w:t>S</w:t>
      </w:r>
      <w:r>
        <w:t>tyl wychowania</w:t>
      </w:r>
      <w:r w:rsidR="00A41900">
        <w:t xml:space="preserve"> w </w:t>
      </w:r>
      <w:r w:rsidR="00CF4F0D">
        <w:t>rodzinie jest istotnym czynnikiem kształtującym osobowość dziecka,</w:t>
      </w:r>
      <w:r w:rsidR="00A41900">
        <w:t xml:space="preserve"> lecz nie </w:t>
      </w:r>
      <w:r w:rsidR="00CF4F0D">
        <w:t>jest</w:t>
      </w:r>
      <w:r w:rsidR="00A41900">
        <w:t xml:space="preserve"> to </w:t>
      </w:r>
      <w:r w:rsidR="00CF4F0D">
        <w:t>czynnik jedyny</w:t>
      </w:r>
      <w:r w:rsidR="00A41900">
        <w:t xml:space="preserve"> i </w:t>
      </w:r>
      <w:r w:rsidR="00CF4F0D">
        <w:t>decydujący. Czynnik ten wzmacnia znacznie swe działanie wraz</w:t>
      </w:r>
      <w:r w:rsidR="00A41900">
        <w:t xml:space="preserve"> z </w:t>
      </w:r>
      <w:r w:rsidR="00CF4F0D">
        <w:t>więzią emocjonalną łączącą członków rodziny</w:t>
      </w:r>
      <w:r w:rsidR="00A41900">
        <w:t xml:space="preserve"> oraz </w:t>
      </w:r>
      <w:r w:rsidR="00CF4F0D">
        <w:t>ogólną atmosferą</w:t>
      </w:r>
      <w:r w:rsidR="00A41900">
        <w:t xml:space="preserve"> w </w:t>
      </w:r>
      <w:r w:rsidR="00CF4F0D">
        <w:t>niej panującą.  Elementy te mają wpływ</w:t>
      </w:r>
      <w:r w:rsidR="00A41900">
        <w:t xml:space="preserve"> nie </w:t>
      </w:r>
      <w:r w:rsidR="00CF4F0D">
        <w:t>tylko</w:t>
      </w:r>
      <w:r w:rsidR="00A41900">
        <w:t xml:space="preserve"> na </w:t>
      </w:r>
      <w:r w:rsidR="00CF4F0D">
        <w:t xml:space="preserve">osobowość dziecka, determinują również </w:t>
      </w:r>
      <w:r w:rsidR="00CF4F0D" w:rsidRPr="001C1231">
        <w:t>jego powodzenie</w:t>
      </w:r>
      <w:r w:rsidR="00A41900">
        <w:t xml:space="preserve"> w </w:t>
      </w:r>
      <w:r w:rsidR="00CF4F0D" w:rsidRPr="001C1231">
        <w:t>edukacji. Dodatkowym elementem wpływającym</w:t>
      </w:r>
      <w:r w:rsidR="00A41900">
        <w:t xml:space="preserve"> na </w:t>
      </w:r>
      <w:r w:rsidR="00CF4F0D" w:rsidRPr="001C1231">
        <w:t>potencjalne sukcesy</w:t>
      </w:r>
      <w:r w:rsidR="00A41900">
        <w:t xml:space="preserve"> czy </w:t>
      </w:r>
      <w:r w:rsidR="00CF4F0D" w:rsidRPr="001C1231">
        <w:t>niepowodzenia ucznia</w:t>
      </w:r>
      <w:r w:rsidR="00A41900">
        <w:t xml:space="preserve"> w </w:t>
      </w:r>
      <w:r w:rsidR="00CF4F0D" w:rsidRPr="001C1231">
        <w:t>szkole może być status społeczny</w:t>
      </w:r>
      <w:r w:rsidR="00A41900">
        <w:t xml:space="preserve"> i </w:t>
      </w:r>
      <w:r w:rsidR="00CF4F0D" w:rsidRPr="001C1231">
        <w:t xml:space="preserve">materialny rodziców. </w:t>
      </w:r>
    </w:p>
    <w:p w:rsidR="00CF4F0D" w:rsidRDefault="007558A4" w:rsidP="00CF4F0D">
      <w:pPr>
        <w:spacing w:line="360" w:lineRule="auto"/>
        <w:jc w:val="both"/>
      </w:pPr>
      <w:r w:rsidRPr="001C1231">
        <w:t xml:space="preserve">          zagadnienie powyżej zasygnalizowane jest motywem przewodnim niniejszej pracy.</w:t>
      </w:r>
      <w:r>
        <w:t xml:space="preserve"> W</w:t>
      </w:r>
      <w:r w:rsidR="00A41900">
        <w:t> </w:t>
      </w:r>
      <w:r w:rsidR="00CF4F0D" w:rsidRPr="001C1231">
        <w:t>szczególności chodzi</w:t>
      </w:r>
      <w:r w:rsidR="00A41900">
        <w:t xml:space="preserve"> o </w:t>
      </w:r>
      <w:r w:rsidR="00CF4F0D" w:rsidRPr="001C1231">
        <w:t>doświadczanie niepowodzeń szkolnych przez uczniów pochodzących</w:t>
      </w:r>
      <w:r w:rsidR="00A41900">
        <w:t xml:space="preserve"> z </w:t>
      </w:r>
      <w:r w:rsidR="00CF4F0D" w:rsidRPr="001C1231">
        <w:t>rodzin</w:t>
      </w:r>
      <w:r w:rsidR="00A41900">
        <w:t xml:space="preserve"> o </w:t>
      </w:r>
      <w:r w:rsidR="00CF4F0D" w:rsidRPr="001C1231">
        <w:t>wysokim statusie społecznym</w:t>
      </w:r>
      <w:r w:rsidR="00A41900">
        <w:t xml:space="preserve"> i </w:t>
      </w:r>
      <w:r w:rsidR="008F31A2">
        <w:t>majątkowym</w:t>
      </w:r>
      <w:r w:rsidR="00CF4F0D" w:rsidRPr="001C1231">
        <w:t>. Praca ma charakter</w:t>
      </w:r>
      <w:r w:rsidR="00CF4F0D">
        <w:t xml:space="preserve"> teoretyczno-badawczy. Składa się</w:t>
      </w:r>
      <w:r w:rsidR="00A41900">
        <w:t xml:space="preserve"> z </w:t>
      </w:r>
      <w:r w:rsidR="00CF4F0D">
        <w:t>trzech części: teoretycznej, metodologicznej</w:t>
      </w:r>
      <w:r w:rsidR="00A41900">
        <w:t xml:space="preserve"> oraz </w:t>
      </w:r>
      <w:r w:rsidR="00CF4F0D">
        <w:t xml:space="preserve">empirycznej. </w:t>
      </w:r>
    </w:p>
    <w:p w:rsidR="00CF4F0D" w:rsidRDefault="007558A4" w:rsidP="00CF4F0D">
      <w:pPr>
        <w:spacing w:line="360" w:lineRule="auto"/>
        <w:jc w:val="both"/>
      </w:pPr>
      <w:r>
        <w:t xml:space="preserve">           </w:t>
      </w:r>
      <w:r w:rsidR="00660AD0">
        <w:t>Rozdział</w:t>
      </w:r>
      <w:r>
        <w:t xml:space="preserve"> pierwszy po</w:t>
      </w:r>
      <w:r w:rsidR="00CF4F0D">
        <w:t xml:space="preserve">dejmuje problem niepowodzeń edukacyjnych dzieci </w:t>
      </w:r>
      <w:r w:rsidR="00CF4F0D">
        <w:br/>
        <w:t xml:space="preserve">w kontekście środowiska wychowawczego rodziny. Zdefiniowano rodzinę </w:t>
      </w:r>
      <w:r w:rsidR="00CF4F0D">
        <w:br/>
        <w:t>i przedstawiono jej funkcje, ukazano sytuację współczesnej rodziny, scharakteryzowano style wychowania</w:t>
      </w:r>
      <w:r w:rsidR="00A41900">
        <w:t xml:space="preserve"> w </w:t>
      </w:r>
      <w:r w:rsidR="00CF4F0D">
        <w:t>rodzinie</w:t>
      </w:r>
      <w:r w:rsidR="00A41900">
        <w:t xml:space="preserve"> i </w:t>
      </w:r>
      <w:r w:rsidR="00CF4F0D">
        <w:t>postawy rodzicielskie wobec dzieci.</w:t>
      </w:r>
      <w:r>
        <w:t xml:space="preserve"> W</w:t>
      </w:r>
      <w:r w:rsidR="00A41900">
        <w:t> </w:t>
      </w:r>
      <w:r w:rsidR="00CF4F0D">
        <w:t>rozdziale drugim rozważono problem niepowodzeń szkolnych uczniów, zanalizowano ich przyczyny</w:t>
      </w:r>
      <w:r w:rsidR="00A41900">
        <w:t xml:space="preserve"> i </w:t>
      </w:r>
      <w:r w:rsidR="00CF4F0D">
        <w:t xml:space="preserve">przejawy </w:t>
      </w:r>
      <w:r w:rsidR="00D85DD6">
        <w:br/>
      </w:r>
      <w:r w:rsidR="00CF4F0D">
        <w:t>oraz kwestię zapobiegania temu zjawisku. Rozdział trzeci dotyczy metodologii badań własnych. Określony jest</w:t>
      </w:r>
      <w:r w:rsidR="00A41900">
        <w:t xml:space="preserve"> w </w:t>
      </w:r>
      <w:r w:rsidR="00CF4F0D">
        <w:t>nim przedmiot</w:t>
      </w:r>
      <w:r w:rsidR="00A41900">
        <w:t xml:space="preserve"> i </w:t>
      </w:r>
      <w:r w:rsidR="00CF4F0D">
        <w:t>cel badań, sformułowane zostały problemy badawcze, hipotezy</w:t>
      </w:r>
      <w:r w:rsidR="00A41900">
        <w:t xml:space="preserve"> oraz </w:t>
      </w:r>
      <w:r w:rsidR="00CF4F0D">
        <w:t>dokonany wybór odpowiednich metod</w:t>
      </w:r>
      <w:r w:rsidR="00A41900">
        <w:t xml:space="preserve"> i </w:t>
      </w:r>
      <w:r w:rsidR="00CF4F0D">
        <w:t>technik badawczych, omówiono organizację</w:t>
      </w:r>
      <w:r w:rsidR="00A41900">
        <w:t xml:space="preserve"> i </w:t>
      </w:r>
      <w:r w:rsidR="00CF4F0D">
        <w:t>przebieg badań</w:t>
      </w:r>
      <w:r w:rsidR="00A41900">
        <w:t xml:space="preserve"> oraz </w:t>
      </w:r>
      <w:r w:rsidR="00CF4F0D">
        <w:t xml:space="preserve">scharakteryzowano badaną populację. </w:t>
      </w:r>
      <w:r w:rsidR="00D85DD6">
        <w:br/>
      </w:r>
      <w:r w:rsidR="00CF4F0D">
        <w:t>W opracowaniu części metodologicznej szczególnie cenne okazały się takie pozycje jak:</w:t>
      </w:r>
      <w:r w:rsidR="00CF4F0D">
        <w:rPr>
          <w:b/>
        </w:rPr>
        <w:t xml:space="preserve"> </w:t>
      </w:r>
      <w:r>
        <w:rPr>
          <w:i/>
        </w:rPr>
        <w:t>metody</w:t>
      </w:r>
      <w:r w:rsidR="00A41900">
        <w:rPr>
          <w:i/>
        </w:rPr>
        <w:t xml:space="preserve"> i </w:t>
      </w:r>
      <w:r w:rsidR="00CF4F0D">
        <w:rPr>
          <w:i/>
        </w:rPr>
        <w:t>techniki badań pedagogicznych</w:t>
      </w:r>
      <w:r w:rsidR="00A41900">
        <w:t xml:space="preserve"> i </w:t>
      </w:r>
      <w:r>
        <w:rPr>
          <w:i/>
        </w:rPr>
        <w:t>wprowadzenie</w:t>
      </w:r>
      <w:r w:rsidR="00A41900">
        <w:rPr>
          <w:i/>
        </w:rPr>
        <w:t xml:space="preserve"> do </w:t>
      </w:r>
      <w:r w:rsidR="00CF4F0D">
        <w:rPr>
          <w:i/>
        </w:rPr>
        <w:t>metodologii badań pedagogicznych</w:t>
      </w:r>
      <w:r w:rsidR="00D85DD6">
        <w:t xml:space="preserve"> </w:t>
      </w:r>
      <w:r w:rsidR="000106E7">
        <w:t>M. Łoboc</w:t>
      </w:r>
      <w:r>
        <w:t>kiego</w:t>
      </w:r>
      <w:r w:rsidR="00A41900">
        <w:t xml:space="preserve"> oraz </w:t>
      </w:r>
      <w:r>
        <w:rPr>
          <w:i/>
        </w:rPr>
        <w:t>zasady badań pedagogicznych</w:t>
      </w:r>
      <w:r>
        <w:t xml:space="preserve">  </w:t>
      </w:r>
      <w:r w:rsidR="005B4EA8">
        <w:t>T.  Pilcha</w:t>
      </w:r>
      <w:r>
        <w:t>. Ostatnia część pracy, rozdział czwarty przedstawia wyniki przeprowadzonych badań wł</w:t>
      </w:r>
      <w:r w:rsidR="00CF4F0D">
        <w:t>asnych. Dokonano</w:t>
      </w:r>
      <w:r w:rsidR="00A41900">
        <w:t xml:space="preserve"> w </w:t>
      </w:r>
      <w:r w:rsidR="00CF4F0D">
        <w:t>nim interpretacji</w:t>
      </w:r>
      <w:r w:rsidR="00A41900">
        <w:t xml:space="preserve"> oraz </w:t>
      </w:r>
      <w:r w:rsidR="00CF4F0D">
        <w:t>analizy zgromadzonego materiału empirycznego. Przewodnim zagadnieniem była kwestia niepowodzeń szkolnych dzieci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wysokim statusie społecznym</w:t>
      </w:r>
      <w:r w:rsidR="00A41900">
        <w:t xml:space="preserve"> i </w:t>
      </w:r>
      <w:r w:rsidR="00CF4F0D">
        <w:t>majątkowym. Poddano analizie problem relacji uczniów tych</w:t>
      </w:r>
      <w:r w:rsidR="00A41900">
        <w:t xml:space="preserve"> z </w:t>
      </w:r>
      <w:r w:rsidR="00CF4F0D">
        <w:t>grupą rówieśniczą, oszacowano kwestię skali</w:t>
      </w:r>
      <w:r w:rsidR="00A41900">
        <w:t xml:space="preserve"> oraz </w:t>
      </w:r>
      <w:r w:rsidR="00CF4F0D">
        <w:t>przejawów występujących problemów wychowawczych</w:t>
      </w:r>
      <w:r w:rsidR="00A41900">
        <w:t xml:space="preserve"> i </w:t>
      </w:r>
      <w:r w:rsidR="00CF4F0D">
        <w:t xml:space="preserve">edukacyjnych, jak też zajęto się problemem reakcji rodziców </w:t>
      </w:r>
      <w:r w:rsidR="00D85DD6">
        <w:br/>
      </w:r>
      <w:r w:rsidR="00CF4F0D">
        <w:t>na niepowodzenia szkolne tych dzieci.</w:t>
      </w:r>
      <w:r>
        <w:t xml:space="preserve"> W</w:t>
      </w:r>
      <w:r w:rsidR="00A41900">
        <w:t> </w:t>
      </w:r>
      <w:r w:rsidR="00CF4F0D">
        <w:t>pracy sformułowano też wnioski</w:t>
      </w:r>
      <w:r w:rsidR="00A41900">
        <w:t xml:space="preserve"> z </w:t>
      </w:r>
      <w:r w:rsidR="00CF4F0D">
        <w:t xml:space="preserve">badań </w:t>
      </w:r>
      <w:r w:rsidR="00D85DD6">
        <w:br/>
      </w:r>
      <w:r w:rsidR="00CF4F0D">
        <w:t>oraz dokonano podsumowania (zakończenie). Zamieszczono również wykaz wykorzystanej literatury spis tabel</w:t>
      </w:r>
      <w:r w:rsidR="00A41900">
        <w:t xml:space="preserve"> i </w:t>
      </w:r>
      <w:r w:rsidR="00CF4F0D">
        <w:t>wykresów</w:t>
      </w:r>
      <w:r w:rsidR="00A41900">
        <w:t xml:space="preserve"> oraz </w:t>
      </w:r>
      <w:r w:rsidR="00CF4F0D">
        <w:t>aneks (kwestionariusz ankiety</w:t>
      </w:r>
      <w:r w:rsidR="00A41900">
        <w:t xml:space="preserve"> i </w:t>
      </w:r>
      <w:r w:rsidR="00CF4F0D">
        <w:t>wywiadu).</w:t>
      </w:r>
    </w:p>
    <w:p w:rsidR="00CF4F0D" w:rsidRDefault="00CF4F0D" w:rsidP="00CF4F0D"/>
    <w:p w:rsidR="00CF4F0D" w:rsidRDefault="00CF4F0D"/>
    <w:p w:rsidR="00CF4F0D" w:rsidRDefault="00CF4F0D"/>
    <w:p w:rsidR="00CF4F0D" w:rsidRPr="00E23E96" w:rsidRDefault="00DA33B7" w:rsidP="00CF4F0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Rozdział I</w:t>
      </w:r>
    </w:p>
    <w:p w:rsidR="00CF4F0D" w:rsidRPr="003B00A8" w:rsidRDefault="00CF4F0D" w:rsidP="00CF4F0D">
      <w:pPr>
        <w:spacing w:line="360" w:lineRule="auto"/>
        <w:jc w:val="center"/>
        <w:rPr>
          <w:sz w:val="28"/>
          <w:szCs w:val="28"/>
        </w:rPr>
      </w:pPr>
    </w:p>
    <w:p w:rsidR="00CF4F0D" w:rsidRPr="00D91C43" w:rsidRDefault="00CF4F0D" w:rsidP="00CF4F0D">
      <w:pPr>
        <w:jc w:val="center"/>
        <w:rPr>
          <w:b/>
          <w:sz w:val="28"/>
          <w:szCs w:val="28"/>
        </w:rPr>
      </w:pPr>
      <w:r w:rsidRPr="00D91C43">
        <w:rPr>
          <w:b/>
          <w:sz w:val="28"/>
          <w:szCs w:val="28"/>
        </w:rPr>
        <w:t xml:space="preserve">Rodzina jako środowisko wychowawcze </w:t>
      </w:r>
    </w:p>
    <w:p w:rsidR="00CF4F0D" w:rsidRDefault="00CF4F0D" w:rsidP="00CF4F0D">
      <w:pPr>
        <w:spacing w:line="360" w:lineRule="auto"/>
        <w:rPr>
          <w:b/>
          <w:sz w:val="26"/>
          <w:szCs w:val="26"/>
        </w:rPr>
      </w:pPr>
    </w:p>
    <w:p w:rsidR="00CF4F0D" w:rsidRPr="00D91C43" w:rsidRDefault="00CF4F0D" w:rsidP="00CF4F0D">
      <w:pPr>
        <w:spacing w:line="360" w:lineRule="auto"/>
        <w:rPr>
          <w:b/>
        </w:rPr>
      </w:pPr>
      <w:r w:rsidRPr="00D91C43">
        <w:rPr>
          <w:b/>
        </w:rPr>
        <w:t>1.1. Definicja</w:t>
      </w:r>
      <w:r w:rsidR="00A41900">
        <w:rPr>
          <w:b/>
        </w:rPr>
        <w:t xml:space="preserve"> i </w:t>
      </w:r>
      <w:r w:rsidRPr="00D91C43">
        <w:rPr>
          <w:b/>
        </w:rPr>
        <w:t>funkcje rodziny</w:t>
      </w:r>
    </w:p>
    <w:p w:rsidR="00CF4F0D" w:rsidRDefault="00CF4F0D" w:rsidP="00CF4F0D">
      <w:pPr>
        <w:rPr>
          <w:b/>
          <w:sz w:val="26"/>
          <w:szCs w:val="26"/>
        </w:rPr>
      </w:pPr>
    </w:p>
    <w:p w:rsidR="00D91C43" w:rsidRDefault="00CF4F0D" w:rsidP="00CF4F0D">
      <w:pPr>
        <w:spacing w:line="360" w:lineRule="auto"/>
        <w:ind w:firstLine="708"/>
        <w:jc w:val="both"/>
      </w:pPr>
      <w:r w:rsidRPr="00582974">
        <w:t>Rodzina jest najbardziej właściwym</w:t>
      </w:r>
      <w:r w:rsidR="00A41900">
        <w:t xml:space="preserve"> i </w:t>
      </w:r>
      <w:r w:rsidRPr="00582974">
        <w:t xml:space="preserve">naturalnym środowiskiem rozwoju człowieka, </w:t>
      </w:r>
    </w:p>
    <w:p w:rsidR="00D91C43" w:rsidRDefault="007558A4" w:rsidP="00D91C43">
      <w:pPr>
        <w:spacing w:line="360" w:lineRule="auto"/>
        <w:jc w:val="both"/>
      </w:pPr>
      <w:r w:rsidRPr="00582974">
        <w:t>W którym uczymy się, jak żyć</w:t>
      </w:r>
      <w:r w:rsidR="00A41900">
        <w:t xml:space="preserve"> i </w:t>
      </w:r>
      <w:r w:rsidR="00CF4F0D" w:rsidRPr="00582974">
        <w:t>funkcjonować</w:t>
      </w:r>
      <w:r w:rsidR="00A41900">
        <w:t xml:space="preserve"> w </w:t>
      </w:r>
      <w:r w:rsidRPr="00582974">
        <w:t xml:space="preserve">społeczeństwie. Zdaniem l. Dyczewskiego, </w:t>
      </w:r>
    </w:p>
    <w:p w:rsidR="00CF4F0D" w:rsidRDefault="007558A4" w:rsidP="00D91C43">
      <w:pPr>
        <w:spacing w:line="360" w:lineRule="auto"/>
        <w:jc w:val="both"/>
      </w:pPr>
      <w:r w:rsidRPr="00582974">
        <w:t>O tym,</w:t>
      </w:r>
      <w:r w:rsidR="00A41900">
        <w:t xml:space="preserve"> że </w:t>
      </w:r>
      <w:r w:rsidR="00CF4F0D" w:rsidRPr="00582974">
        <w:t>istnieją</w:t>
      </w:r>
      <w:r w:rsidR="00A41900">
        <w:t xml:space="preserve"> w </w:t>
      </w:r>
      <w:r w:rsidR="00CF4F0D" w:rsidRPr="00582974">
        <w:t>niej bezpośrednie</w:t>
      </w:r>
      <w:r w:rsidR="00A41900">
        <w:t xml:space="preserve"> i </w:t>
      </w:r>
      <w:r w:rsidR="00CF4F0D" w:rsidRPr="00582974">
        <w:t>nasycone przeżyciem emocjonalnym kontakty, obejmują całego człowieka</w:t>
      </w:r>
      <w:r w:rsidR="00A41900">
        <w:t xml:space="preserve"> i </w:t>
      </w:r>
      <w:r w:rsidR="00CF4F0D" w:rsidRPr="00582974">
        <w:t>kształtują jego predyspozycje, poglądy, reakcje</w:t>
      </w:r>
      <w:r w:rsidR="00A41900">
        <w:t xml:space="preserve"> i </w:t>
      </w:r>
      <w:r w:rsidR="00CF4F0D" w:rsidRPr="00582974">
        <w:t>postawy życiowe</w:t>
      </w:r>
      <w:r w:rsidR="00CF4F0D" w:rsidRPr="00582974">
        <w:rPr>
          <w:rStyle w:val="Odwoanieprzypisudolnego"/>
        </w:rPr>
        <w:footnoteReference w:id="1"/>
      </w:r>
      <w:r w:rsidR="00CF4F0D">
        <w:t>.</w:t>
      </w:r>
      <w:r w:rsidR="00CF4F0D" w:rsidRPr="00582974">
        <w:t xml:space="preserve"> </w:t>
      </w:r>
      <w:r w:rsidR="00CF4F0D" w:rsidRPr="0000303E">
        <w:t>Trudno</w:t>
      </w:r>
      <w:r w:rsidR="00CF4F0D">
        <w:t xml:space="preserve"> jest</w:t>
      </w:r>
      <w:r w:rsidR="00CF4F0D" w:rsidRPr="00582974">
        <w:t xml:space="preserve"> jednoznaczn</w:t>
      </w:r>
      <w:r w:rsidR="00CF4F0D">
        <w:t>ie</w:t>
      </w:r>
      <w:r w:rsidR="00CF4F0D" w:rsidRPr="00582974">
        <w:t xml:space="preserve"> zdefiniowa</w:t>
      </w:r>
      <w:r w:rsidR="00CF4F0D">
        <w:t>ć termin</w:t>
      </w:r>
      <w:r w:rsidR="00CF4F0D" w:rsidRPr="00582974">
        <w:t xml:space="preserve"> rodziny.</w:t>
      </w:r>
    </w:p>
    <w:p w:rsidR="00D91C43" w:rsidRDefault="007558A4" w:rsidP="00CF4F0D">
      <w:pPr>
        <w:spacing w:line="360" w:lineRule="auto"/>
        <w:jc w:val="both"/>
      </w:pPr>
      <w:r w:rsidRPr="00582974">
        <w:tab/>
      </w:r>
      <w:r w:rsidR="00660AD0" w:rsidRPr="00582974">
        <w:t>Za</w:t>
      </w:r>
      <w:r w:rsidRPr="00582974">
        <w:t xml:space="preserve"> j. Szczepańskim można przyjąć,</w:t>
      </w:r>
      <w:r w:rsidR="00A41900">
        <w:t xml:space="preserve"> że </w:t>
      </w:r>
      <w:r w:rsidR="00CF4F0D" w:rsidRPr="00582974">
        <w:t>„rodzina</w:t>
      </w:r>
      <w:r w:rsidR="00A41900">
        <w:t xml:space="preserve"> to </w:t>
      </w:r>
      <w:r w:rsidR="00CF4F0D" w:rsidRPr="00582974">
        <w:t>grupa złożona</w:t>
      </w:r>
      <w:r w:rsidR="00A41900">
        <w:t xml:space="preserve"> z </w:t>
      </w:r>
      <w:r w:rsidR="00CF4F0D" w:rsidRPr="00582974">
        <w:t>osób, które łączy usankcjonowany związek małżeński</w:t>
      </w:r>
      <w:r w:rsidR="00A41900">
        <w:t xml:space="preserve"> i </w:t>
      </w:r>
      <w:r w:rsidR="00CF4F0D" w:rsidRPr="00582974">
        <w:t>rodzicielski</w:t>
      </w:r>
      <w:r w:rsidR="00A41900">
        <w:t xml:space="preserve"> oraz </w:t>
      </w:r>
      <w:r w:rsidR="00CF4F0D" w:rsidRPr="00582974">
        <w:t xml:space="preserve">silna więź międzyosobnicza, </w:t>
      </w:r>
    </w:p>
    <w:p w:rsidR="00D91C43" w:rsidRDefault="007558A4" w:rsidP="00CF4F0D">
      <w:pPr>
        <w:spacing w:line="360" w:lineRule="auto"/>
        <w:jc w:val="both"/>
      </w:pPr>
      <w:r w:rsidRPr="00582974">
        <w:t>A członkowie rodziny żyją zazwyczaj</w:t>
      </w:r>
      <w:r w:rsidR="00A41900">
        <w:t xml:space="preserve"> pod </w:t>
      </w:r>
      <w:r w:rsidR="00CF4F0D" w:rsidRPr="00582974">
        <w:t>jednym dachem</w:t>
      </w:r>
      <w:r w:rsidR="00A41900">
        <w:t xml:space="preserve"> i </w:t>
      </w:r>
      <w:r w:rsidR="00CF4F0D" w:rsidRPr="00582974">
        <w:t>tw</w:t>
      </w:r>
      <w:r w:rsidR="00CF4F0D">
        <w:t>orzą jedno gospodarstwo domowe”</w:t>
      </w:r>
      <w:r w:rsidR="00CF4F0D" w:rsidRPr="00582974">
        <w:rPr>
          <w:rStyle w:val="Odwoanieprzypisudolnego"/>
        </w:rPr>
        <w:footnoteReference w:id="2"/>
      </w:r>
      <w:r w:rsidR="00CF4F0D">
        <w:t>.</w:t>
      </w:r>
      <w:r>
        <w:t xml:space="preserve"> Z</w:t>
      </w:r>
      <w:r w:rsidR="00A41900">
        <w:t> </w:t>
      </w:r>
      <w:r w:rsidR="00CF4F0D">
        <w:t xml:space="preserve">kolei </w:t>
      </w:r>
      <w:r w:rsidR="005B4EA8">
        <w:t>T. Bajkowski</w:t>
      </w:r>
      <w:r w:rsidRPr="00582974">
        <w:t xml:space="preserve"> </w:t>
      </w:r>
      <w:r w:rsidR="00CF4F0D">
        <w:t>definiuje</w:t>
      </w:r>
      <w:r w:rsidR="00CF4F0D" w:rsidRPr="00582974">
        <w:t xml:space="preserve"> rodzinę jako grupę społeczną, </w:t>
      </w:r>
      <w:r w:rsidR="00CF4F0D">
        <w:t>zdolną</w:t>
      </w:r>
      <w:r w:rsidR="00A41900">
        <w:t xml:space="preserve"> do </w:t>
      </w:r>
      <w:r w:rsidR="00CF4F0D">
        <w:t>wzajemnego zaspokajania swych</w:t>
      </w:r>
      <w:r w:rsidR="00CF4F0D" w:rsidRPr="00582974">
        <w:t xml:space="preserve"> potrzeb</w:t>
      </w:r>
      <w:r w:rsidR="00A41900">
        <w:t xml:space="preserve"> oraz w </w:t>
      </w:r>
      <w:r w:rsidR="00CF4F0D">
        <w:t>pełni akceptującą</w:t>
      </w:r>
      <w:r w:rsidR="00CF4F0D" w:rsidRPr="00582974">
        <w:t xml:space="preserve"> role </w:t>
      </w:r>
      <w:r w:rsidR="00CF4F0D">
        <w:t xml:space="preserve">przypisane a zatem </w:t>
      </w:r>
      <w:r w:rsidR="00CF4F0D" w:rsidRPr="00582974">
        <w:t xml:space="preserve">pełnione </w:t>
      </w:r>
      <w:r w:rsidR="00CF4F0D">
        <w:t>przez</w:t>
      </w:r>
      <w:r w:rsidR="00CF4F0D" w:rsidRPr="00582974">
        <w:t xml:space="preserve"> poszczególnych jej członków</w:t>
      </w:r>
      <w:r w:rsidR="00CF4F0D" w:rsidRPr="00582974">
        <w:rPr>
          <w:rStyle w:val="Odwoanieprzypisudolnego"/>
        </w:rPr>
        <w:footnoteReference w:id="3"/>
      </w:r>
      <w:r w:rsidR="00CF4F0D">
        <w:t>.</w:t>
      </w:r>
      <w:r w:rsidR="00CF4F0D" w:rsidRPr="00582974">
        <w:t xml:space="preserve"> Ważne jest,</w:t>
      </w:r>
      <w:r w:rsidR="00A41900">
        <w:t xml:space="preserve"> aby </w:t>
      </w:r>
      <w:r w:rsidR="00CF4F0D" w:rsidRPr="00582974">
        <w:t>role te</w:t>
      </w:r>
      <w:r w:rsidR="00A41900">
        <w:t xml:space="preserve"> czy </w:t>
      </w:r>
      <w:r w:rsidR="00CF4F0D" w:rsidRPr="00582974">
        <w:t>kompetencje były adekwatne</w:t>
      </w:r>
      <w:r w:rsidR="00A41900">
        <w:t xml:space="preserve"> do </w:t>
      </w:r>
      <w:r w:rsidR="00CF4F0D" w:rsidRPr="00582974">
        <w:t>ich możliwości.</w:t>
      </w:r>
      <w:r>
        <w:t xml:space="preserve"> Aby</w:t>
      </w:r>
      <w:r w:rsidR="00A41900">
        <w:t> </w:t>
      </w:r>
      <w:r w:rsidR="00CF4F0D" w:rsidRPr="00582974">
        <w:t>rodzina funkcjonowała prawidłowo, musi realizować wspólne dla jej członków cele</w:t>
      </w:r>
      <w:r w:rsidR="00A41900">
        <w:t xml:space="preserve"> oraz </w:t>
      </w:r>
      <w:r w:rsidR="00CF4F0D" w:rsidRPr="00582974">
        <w:t>komunikować</w:t>
      </w:r>
      <w:r w:rsidR="00A41900">
        <w:t xml:space="preserve"> o </w:t>
      </w:r>
      <w:r w:rsidR="00CF4F0D" w:rsidRPr="00582974">
        <w:t>problemach</w:t>
      </w:r>
      <w:r w:rsidR="00A41900">
        <w:t xml:space="preserve"> aby </w:t>
      </w:r>
      <w:r w:rsidR="00CF4F0D" w:rsidRPr="00582974">
        <w:t xml:space="preserve">wspólnie je omówić </w:t>
      </w:r>
    </w:p>
    <w:p w:rsidR="00D91C43" w:rsidRDefault="007558A4" w:rsidP="00CF4F0D">
      <w:pPr>
        <w:spacing w:line="360" w:lineRule="auto"/>
        <w:jc w:val="both"/>
      </w:pPr>
      <w:r w:rsidRPr="00582974">
        <w:t>I rozwiązać. Innym ważnym elementem jest dostrzeganie konieczności zmian</w:t>
      </w:r>
      <w:r w:rsidR="00A41900">
        <w:t xml:space="preserve"> w </w:t>
      </w:r>
      <w:r w:rsidR="00CF4F0D" w:rsidRPr="00582974">
        <w:t xml:space="preserve">rodzinie, </w:t>
      </w:r>
    </w:p>
    <w:p w:rsidR="00CF4F0D" w:rsidRPr="00582974" w:rsidRDefault="007558A4" w:rsidP="00CF4F0D">
      <w:pPr>
        <w:spacing w:line="360" w:lineRule="auto"/>
        <w:jc w:val="both"/>
      </w:pPr>
      <w:r w:rsidRPr="00582974">
        <w:t>A przede wszystkim ich zaakceptowanie. Warunkiem koniecznym zdrowo funkcjonującej rodziny jest wzajemne obdarzanie się mi</w:t>
      </w:r>
      <w:r w:rsidR="00CF4F0D" w:rsidRPr="00582974">
        <w:t>łością</w:t>
      </w:r>
      <w:r w:rsidR="00A41900">
        <w:t xml:space="preserve"> oraz </w:t>
      </w:r>
      <w:r w:rsidR="00CF4F0D" w:rsidRPr="00582974">
        <w:t>poczucie bezpieczeństwa</w:t>
      </w:r>
      <w:r w:rsidR="00CF4F0D" w:rsidRPr="00582974">
        <w:rPr>
          <w:rStyle w:val="Odwoanieprzypisudolnego"/>
        </w:rPr>
        <w:footnoteReference w:id="4"/>
      </w:r>
      <w:r w:rsidR="00CF4F0D">
        <w:t>.</w:t>
      </w:r>
      <w:r w:rsidR="00CF4F0D" w:rsidRPr="00582974">
        <w:t xml:space="preserve"> </w:t>
      </w:r>
    </w:p>
    <w:p w:rsidR="00CF4F0D" w:rsidRPr="0000303E" w:rsidRDefault="00CF4F0D" w:rsidP="00CF4F0D">
      <w:pPr>
        <w:spacing w:line="360" w:lineRule="auto"/>
        <w:jc w:val="both"/>
      </w:pPr>
      <w:r w:rsidRPr="00582974">
        <w:tab/>
      </w:r>
      <w:r w:rsidR="00660AD0" w:rsidRPr="0000303E">
        <w:t>M</w:t>
      </w:r>
      <w:r w:rsidR="007558A4" w:rsidRPr="0000303E">
        <w:t xml:space="preserve">. Ochmański określa rodzinę jako grupę, która jest formacją społeczną </w:t>
      </w:r>
      <w:r w:rsidR="007558A4" w:rsidRPr="0000303E">
        <w:br/>
        <w:t>i składa się</w:t>
      </w:r>
      <w:r w:rsidR="00A41900">
        <w:t xml:space="preserve"> z </w:t>
      </w:r>
      <w:r w:rsidRPr="0000303E">
        <w:t>pewnej liczby jednostek pozostających</w:t>
      </w:r>
      <w:r w:rsidR="00A41900">
        <w:t xml:space="preserve"> w </w:t>
      </w:r>
      <w:r w:rsidRPr="0000303E">
        <w:t xml:space="preserve">określonych pozycjach, rolach </w:t>
      </w:r>
      <w:r w:rsidRPr="0000303E">
        <w:br/>
        <w:t>w stosunku</w:t>
      </w:r>
      <w:r w:rsidR="00A41900">
        <w:t xml:space="preserve"> do </w:t>
      </w:r>
      <w:r w:rsidRPr="0000303E">
        <w:t>siebie</w:t>
      </w:r>
      <w:r w:rsidR="00A41900">
        <w:t xml:space="preserve"> i </w:t>
      </w:r>
      <w:r w:rsidRPr="0000303E">
        <w:t>która ma własny system wartości</w:t>
      </w:r>
      <w:r w:rsidR="00A41900">
        <w:t xml:space="preserve"> oraz </w:t>
      </w:r>
      <w:r w:rsidRPr="0000303E">
        <w:t>normy regulujące zachowanie jednostek</w:t>
      </w:r>
      <w:r w:rsidR="00A41900">
        <w:t xml:space="preserve"> w </w:t>
      </w:r>
      <w:r w:rsidRPr="0000303E">
        <w:t>sprawach ważnych dla grupy, a zatem rodzice</w:t>
      </w:r>
      <w:r w:rsidR="00A41900">
        <w:t xml:space="preserve"> i </w:t>
      </w:r>
      <w:r w:rsidRPr="0000303E">
        <w:t>dzieci występują</w:t>
      </w:r>
      <w:r w:rsidR="00A41900">
        <w:t xml:space="preserve"> w </w:t>
      </w:r>
      <w:r w:rsidRPr="0000303E">
        <w:t>określonych rolach</w:t>
      </w:r>
      <w:r w:rsidR="00A41900">
        <w:t xml:space="preserve"> i </w:t>
      </w:r>
      <w:r w:rsidRPr="0000303E">
        <w:t>zajmują określone pozycje</w:t>
      </w:r>
      <w:r w:rsidR="00A41900">
        <w:t xml:space="preserve"> w </w:t>
      </w:r>
      <w:r w:rsidRPr="0000303E">
        <w:t>strukturze wewnętrznej rodziny</w:t>
      </w:r>
      <w:r w:rsidRPr="0000303E">
        <w:rPr>
          <w:rStyle w:val="Odwoanieprzypisudolnego"/>
        </w:rPr>
        <w:footnoteReference w:id="5"/>
      </w:r>
      <w:r w:rsidRPr="0000303E">
        <w:t xml:space="preserve">. </w:t>
      </w:r>
    </w:p>
    <w:p w:rsidR="00CF4F0D" w:rsidRPr="0000303E" w:rsidRDefault="00CF4F0D" w:rsidP="00CF4F0D">
      <w:pPr>
        <w:spacing w:line="360" w:lineRule="auto"/>
        <w:jc w:val="both"/>
      </w:pPr>
      <w:r>
        <w:lastRenderedPageBreak/>
        <w:tab/>
      </w:r>
      <w:r w:rsidR="00660AD0" w:rsidRPr="00582974">
        <w:t>Występuje</w:t>
      </w:r>
      <w:r w:rsidR="007558A4" w:rsidRPr="00582974">
        <w:t xml:space="preserve"> wiele kryteriów, </w:t>
      </w:r>
      <w:r>
        <w:t>tworzących typologię</w:t>
      </w:r>
      <w:r w:rsidRPr="00582974">
        <w:t xml:space="preserve"> rodziny.</w:t>
      </w:r>
      <w:r w:rsidR="007558A4">
        <w:t xml:space="preserve"> Na</w:t>
      </w:r>
      <w:r w:rsidR="00A41900">
        <w:t> </w:t>
      </w:r>
      <w:r w:rsidRPr="00582974">
        <w:t>gruncie socjologii najczęściej jest ona kons</w:t>
      </w:r>
      <w:r>
        <w:t>truowana</w:t>
      </w:r>
      <w:r w:rsidR="00A41900">
        <w:t xml:space="preserve"> w </w:t>
      </w:r>
      <w:r>
        <w:t>oparciu</w:t>
      </w:r>
      <w:r w:rsidR="00A41900">
        <w:t xml:space="preserve"> o </w:t>
      </w:r>
      <w:r>
        <w:t xml:space="preserve">liczbę </w:t>
      </w:r>
      <w:r w:rsidRPr="00582974">
        <w:t>członków, formy organizacyjne, miejsce zamieszkania</w:t>
      </w:r>
      <w:r w:rsidR="00A41900">
        <w:t xml:space="preserve"> oraz </w:t>
      </w:r>
      <w:r w:rsidRPr="00582974">
        <w:t>źródła utrzymania. Biorąc</w:t>
      </w:r>
      <w:r w:rsidR="00A41900">
        <w:t xml:space="preserve"> pod </w:t>
      </w:r>
      <w:r w:rsidRPr="00582974">
        <w:t xml:space="preserve">uwagę pierwsze dwa elementy, tradycyjny podział </w:t>
      </w:r>
      <w:r>
        <w:t>wyróżnia</w:t>
      </w:r>
      <w:r w:rsidRPr="0000303E">
        <w:rPr>
          <w:rStyle w:val="Odwoanieprzypisudolnego"/>
        </w:rPr>
        <w:footnoteReference w:id="6"/>
      </w:r>
      <w:r>
        <w:t>:</w:t>
      </w:r>
      <w:r w:rsidRPr="0000303E">
        <w:t xml:space="preserve"> </w:t>
      </w:r>
    </w:p>
    <w:p w:rsidR="00CF4F0D" w:rsidRPr="00582974" w:rsidRDefault="007558A4" w:rsidP="00CF4F0D">
      <w:pPr>
        <w:numPr>
          <w:ilvl w:val="0"/>
          <w:numId w:val="1"/>
        </w:numPr>
        <w:spacing w:line="360" w:lineRule="auto"/>
        <w:jc w:val="both"/>
      </w:pPr>
      <w:r>
        <w:t>R</w:t>
      </w:r>
      <w:r w:rsidR="00CF4F0D" w:rsidRPr="00582974">
        <w:t>odzinę dużą (wielopokoleniową, poszerzona), - która składa</w:t>
      </w:r>
      <w:r w:rsidR="00CF4F0D">
        <w:t xml:space="preserve"> się</w:t>
      </w:r>
      <w:r w:rsidR="00A41900">
        <w:t xml:space="preserve"> z </w:t>
      </w:r>
      <w:r w:rsidR="00CF4F0D">
        <w:t>kilku rodzin nuklearnych</w:t>
      </w:r>
      <w:r w:rsidR="00CF4F0D" w:rsidRPr="00582974">
        <w:t>;</w:t>
      </w:r>
    </w:p>
    <w:p w:rsidR="00CF4F0D" w:rsidRPr="00582974" w:rsidRDefault="007558A4" w:rsidP="00CF4F0D">
      <w:pPr>
        <w:numPr>
          <w:ilvl w:val="0"/>
          <w:numId w:val="1"/>
        </w:numPr>
        <w:spacing w:line="360" w:lineRule="auto"/>
        <w:jc w:val="both"/>
      </w:pPr>
      <w:r>
        <w:t>Z</w:t>
      </w:r>
      <w:r w:rsidR="00CF4F0D" w:rsidRPr="00582974">
        <w:t>modyfikowaną rodzinę poszerzoną – będącą związkiem rodzin nuklearnych, które są częściowo zależne</w:t>
      </w:r>
      <w:r w:rsidR="00A41900">
        <w:t xml:space="preserve"> od </w:t>
      </w:r>
      <w:r w:rsidR="00CF4F0D" w:rsidRPr="00582974">
        <w:t>siebie. Ich członkowie są niezależni</w:t>
      </w:r>
      <w:r w:rsidR="00A41900">
        <w:t xml:space="preserve"> od </w:t>
      </w:r>
      <w:r w:rsidR="00CF4F0D" w:rsidRPr="00582974">
        <w:t>siebie ekonomicznie</w:t>
      </w:r>
      <w:r w:rsidR="00CF4F0D">
        <w:t>. Utrzymują</w:t>
      </w:r>
      <w:r w:rsidR="00CF4F0D" w:rsidRPr="00582974">
        <w:t xml:space="preserve"> więź</w:t>
      </w:r>
      <w:r w:rsidR="00A41900">
        <w:t xml:space="preserve"> ale </w:t>
      </w:r>
      <w:r w:rsidR="00CF4F0D">
        <w:t>brak tutaj</w:t>
      </w:r>
      <w:r w:rsidR="00CF4F0D" w:rsidRPr="00582974">
        <w:t xml:space="preserve"> hierarchicznej struktury autorytetu. Jest</w:t>
      </w:r>
      <w:r w:rsidR="00A41900">
        <w:t xml:space="preserve"> to </w:t>
      </w:r>
      <w:r w:rsidR="00CF4F0D" w:rsidRPr="00582974">
        <w:t>najczęściej spotykany typ rodziny</w:t>
      </w:r>
      <w:r w:rsidR="00A41900">
        <w:t xml:space="preserve"> w </w:t>
      </w:r>
      <w:r>
        <w:t>polsce;</w:t>
      </w:r>
      <w:r w:rsidR="00CF4F0D" w:rsidRPr="00582974">
        <w:t xml:space="preserve"> </w:t>
      </w:r>
    </w:p>
    <w:p w:rsidR="00CF4F0D" w:rsidRPr="00582974" w:rsidRDefault="007558A4" w:rsidP="00CF4F0D">
      <w:pPr>
        <w:numPr>
          <w:ilvl w:val="0"/>
          <w:numId w:val="1"/>
        </w:numPr>
        <w:spacing w:line="360" w:lineRule="auto"/>
        <w:jc w:val="both"/>
      </w:pPr>
      <w:r>
        <w:t>R</w:t>
      </w:r>
      <w:r w:rsidR="00CF4F0D" w:rsidRPr="00582974">
        <w:t>odzinę małżeńską (nuklearną, małą) – która składa się</w:t>
      </w:r>
      <w:r w:rsidR="00A41900">
        <w:t xml:space="preserve"> z </w:t>
      </w:r>
      <w:r w:rsidR="00CF4F0D" w:rsidRPr="00582974">
        <w:t>męża, żony</w:t>
      </w:r>
      <w:r w:rsidR="00A41900">
        <w:t xml:space="preserve"> oraz </w:t>
      </w:r>
      <w:r w:rsidR="00CF4F0D" w:rsidRPr="00582974">
        <w:t>ich dzieci. Jest</w:t>
      </w:r>
      <w:r w:rsidR="00A41900">
        <w:t xml:space="preserve"> to </w:t>
      </w:r>
      <w:r w:rsidR="00CF4F0D" w:rsidRPr="00582974">
        <w:t>typ rodziny dwupokoleniowej</w:t>
      </w:r>
      <w:r w:rsidR="00A41900">
        <w:t xml:space="preserve"> o </w:t>
      </w:r>
      <w:r w:rsidR="00CF4F0D" w:rsidRPr="00582974">
        <w:t>zredukowanej liczbie członków. Cec</w:t>
      </w:r>
      <w:r w:rsidR="00CF4F0D">
        <w:t xml:space="preserve">hują ją wspólne </w:t>
      </w:r>
      <w:r w:rsidR="00CF4F0D" w:rsidRPr="0000303E">
        <w:t xml:space="preserve">zamieszkiwanie </w:t>
      </w:r>
      <w:r w:rsidR="00A41900">
        <w:t xml:space="preserve"> oraz </w:t>
      </w:r>
      <w:r w:rsidR="00CF4F0D" w:rsidRPr="0000303E">
        <w:t xml:space="preserve">prowadzenie </w:t>
      </w:r>
      <w:r w:rsidR="00CF4F0D" w:rsidRPr="00582974">
        <w:t>wspólnego gospodarstwa domowego. Taki model rodziny przeważa</w:t>
      </w:r>
      <w:r w:rsidR="00A41900">
        <w:t xml:space="preserve"> w </w:t>
      </w:r>
      <w:r w:rsidR="00CF4F0D">
        <w:t>społeczeństwach nowoczesnych;</w:t>
      </w:r>
      <w:r w:rsidR="00CF4F0D" w:rsidRPr="00582974">
        <w:t xml:space="preserve"> </w:t>
      </w:r>
    </w:p>
    <w:p w:rsidR="00CF4F0D" w:rsidRPr="00582974" w:rsidRDefault="00CF4F0D" w:rsidP="00CF4F0D">
      <w:pPr>
        <w:spacing w:line="360" w:lineRule="auto"/>
        <w:jc w:val="both"/>
      </w:pPr>
      <w:r w:rsidRPr="00666F06">
        <w:rPr>
          <w:color w:val="FF0000"/>
        </w:rPr>
        <w:t xml:space="preserve">          </w:t>
      </w:r>
      <w:r w:rsidR="00660AD0" w:rsidRPr="0000303E">
        <w:t>Jednocześnie</w:t>
      </w:r>
      <w:r w:rsidR="007558A4" w:rsidRPr="0000303E">
        <w:t xml:space="preserve"> z. Tyszka – podając</w:t>
      </w:r>
      <w:r w:rsidR="00A41900">
        <w:t xml:space="preserve"> za </w:t>
      </w:r>
      <w:r w:rsidR="00660AD0" w:rsidRPr="0000303E">
        <w:t>Ernestem</w:t>
      </w:r>
      <w:r w:rsidR="007558A4" w:rsidRPr="0000303E">
        <w:t xml:space="preserve"> w. Burgessem</w:t>
      </w:r>
      <w:r w:rsidR="00A41900">
        <w:t xml:space="preserve"> i </w:t>
      </w:r>
      <w:r w:rsidR="00660AD0" w:rsidRPr="0000303E">
        <w:t>Harveyem</w:t>
      </w:r>
      <w:r w:rsidR="007558A4" w:rsidRPr="0000303E">
        <w:t xml:space="preserve"> j. Lockiem   wyróżnia</w:t>
      </w:r>
      <w:r w:rsidR="00A41900">
        <w:t xml:space="preserve"> w </w:t>
      </w:r>
      <w:r w:rsidRPr="0000303E">
        <w:t>rodzinie nuklearnej: małą tradycyjną rodzinę instytucjonalną</w:t>
      </w:r>
      <w:r w:rsidR="00A41900">
        <w:t xml:space="preserve"> oraz </w:t>
      </w:r>
      <w:r w:rsidRPr="0000303E">
        <w:t>małą rodzinę współczesną oparta</w:t>
      </w:r>
      <w:r w:rsidR="00A41900">
        <w:t xml:space="preserve"> na </w:t>
      </w:r>
      <w:r w:rsidRPr="0000303E">
        <w:t>koleżeństwie</w:t>
      </w:r>
      <w:r w:rsidRPr="0000303E">
        <w:rPr>
          <w:rStyle w:val="Odwoanieprzypisudolnego"/>
        </w:rPr>
        <w:footnoteReference w:id="7"/>
      </w:r>
      <w:r w:rsidRPr="0000303E">
        <w:t>.</w:t>
      </w:r>
      <w:r w:rsidR="007558A4">
        <w:t xml:space="preserve"> W</w:t>
      </w:r>
      <w:r w:rsidR="00A41900">
        <w:t> </w:t>
      </w:r>
      <w:r>
        <w:t>tym podziale p</w:t>
      </w:r>
      <w:r w:rsidRPr="00582974">
        <w:t>ierwszy typ charakteryzuje</w:t>
      </w:r>
      <w:r>
        <w:t xml:space="preserve"> </w:t>
      </w:r>
      <w:r w:rsidRPr="00582974">
        <w:t>przystosowanie członków rodziny</w:t>
      </w:r>
      <w:r w:rsidR="00A41900">
        <w:t xml:space="preserve"> do </w:t>
      </w:r>
      <w:r>
        <w:t>precyzyjnych</w:t>
      </w:r>
      <w:r w:rsidR="00A41900">
        <w:t xml:space="preserve"> i </w:t>
      </w:r>
      <w:r>
        <w:t>fundamentalnych zasad</w:t>
      </w:r>
      <w:r w:rsidR="00A41900">
        <w:t xml:space="preserve"> oraz </w:t>
      </w:r>
      <w:r>
        <w:t>ról życia</w:t>
      </w:r>
      <w:r w:rsidRPr="00582974">
        <w:t xml:space="preserve">, </w:t>
      </w:r>
      <w:r>
        <w:t>ustalanego</w:t>
      </w:r>
      <w:r w:rsidRPr="00582974">
        <w:t xml:space="preserve"> przez tradycję. </w:t>
      </w:r>
      <w:r>
        <w:t>C</w:t>
      </w:r>
      <w:r w:rsidRPr="00582974">
        <w:t xml:space="preserve">zynnikiem nadrzędnym </w:t>
      </w:r>
      <w:r>
        <w:t>jest tutaj dobro rodziny góruje ono</w:t>
      </w:r>
      <w:r w:rsidRPr="00582974">
        <w:t xml:space="preserve"> </w:t>
      </w:r>
      <w:r>
        <w:t>nad celami</w:t>
      </w:r>
      <w:r w:rsidR="00A41900">
        <w:t xml:space="preserve"> i </w:t>
      </w:r>
      <w:r w:rsidRPr="00582974">
        <w:t>potrzeb</w:t>
      </w:r>
      <w:r>
        <w:t>ami</w:t>
      </w:r>
      <w:r w:rsidRPr="00582974">
        <w:t xml:space="preserve"> poszczególnych jej członków. </w:t>
      </w:r>
      <w:r>
        <w:t>Model ten charakteryzuje się</w:t>
      </w:r>
      <w:r w:rsidRPr="00582974">
        <w:t xml:space="preserve">  podział</w:t>
      </w:r>
      <w:r>
        <w:t>em</w:t>
      </w:r>
      <w:r w:rsidRPr="00582974">
        <w:t xml:space="preserve"> zadań </w:t>
      </w:r>
      <w:r>
        <w:t>jak</w:t>
      </w:r>
      <w:r w:rsidR="00A41900">
        <w:t xml:space="preserve"> i </w:t>
      </w:r>
      <w:r>
        <w:t>specjalizacją</w:t>
      </w:r>
      <w:r w:rsidRPr="00582974">
        <w:t xml:space="preserve"> ról. </w:t>
      </w:r>
    </w:p>
    <w:p w:rsidR="00CF4F0D" w:rsidRPr="00582974" w:rsidRDefault="00CF4F0D" w:rsidP="00CF4F0D">
      <w:pPr>
        <w:spacing w:line="360" w:lineRule="auto"/>
        <w:ind w:firstLine="708"/>
        <w:jc w:val="both"/>
      </w:pPr>
      <w:r>
        <w:t>Obecnie</w:t>
      </w:r>
      <w:r w:rsidR="00A41900">
        <w:t xml:space="preserve"> w </w:t>
      </w:r>
      <w:r>
        <w:t>pedagogice dominuje</w:t>
      </w:r>
      <w:r w:rsidRPr="00582974">
        <w:t xml:space="preserve"> nurt</w:t>
      </w:r>
      <w:r>
        <w:t xml:space="preserve"> </w:t>
      </w:r>
      <w:r w:rsidRPr="00582974">
        <w:t>humanistyczny</w:t>
      </w:r>
      <w:r>
        <w:t xml:space="preserve"> postrzegania</w:t>
      </w:r>
      <w:r w:rsidRPr="00582974">
        <w:t xml:space="preserve"> rodzi</w:t>
      </w:r>
      <w:r>
        <w:t>ny jako wspólnoty.</w:t>
      </w:r>
      <w:r w:rsidR="007558A4">
        <w:t xml:space="preserve"> W</w:t>
      </w:r>
      <w:r w:rsidR="00A41900">
        <w:t> </w:t>
      </w:r>
      <w:r>
        <w:t>poszczególnych</w:t>
      </w:r>
      <w:r w:rsidRPr="00582974">
        <w:t xml:space="preserve"> ujęciach akcentowane są różne aspekty funkcjonowania rodzin,</w:t>
      </w:r>
      <w:r w:rsidR="00A41900">
        <w:t xml:space="preserve"> ale w </w:t>
      </w:r>
      <w:r w:rsidRPr="00582974">
        <w:t>każdym</w:t>
      </w:r>
      <w:r w:rsidR="00A41900">
        <w:t xml:space="preserve"> z </w:t>
      </w:r>
      <w:r w:rsidRPr="00582974">
        <w:t>nich wskazuje się,</w:t>
      </w:r>
      <w:r w:rsidR="00A41900">
        <w:t xml:space="preserve"> że </w:t>
      </w:r>
      <w:r w:rsidRPr="00582974">
        <w:t>ma ona ogromne znaczenie dla rozwoju jednostki</w:t>
      </w:r>
      <w:r w:rsidR="00A41900">
        <w:t xml:space="preserve"> i </w:t>
      </w:r>
      <w:r w:rsidRPr="00582974">
        <w:t>społecz</w:t>
      </w:r>
      <w:r>
        <w:t>eństwa, spełnia bowiem mnogie</w:t>
      </w:r>
      <w:r w:rsidRPr="00582974">
        <w:t xml:space="preserve"> funkcje. </w:t>
      </w:r>
    </w:p>
    <w:p w:rsidR="00CF4F0D" w:rsidRPr="00582974" w:rsidRDefault="00CF4F0D" w:rsidP="00CF4F0D">
      <w:pPr>
        <w:spacing w:line="360" w:lineRule="auto"/>
        <w:ind w:firstLine="708"/>
        <w:jc w:val="both"/>
      </w:pPr>
      <w:r>
        <w:t xml:space="preserve">Za </w:t>
      </w:r>
      <w:r w:rsidR="00DA33B7">
        <w:t>H</w:t>
      </w:r>
      <w:r w:rsidR="007558A4" w:rsidRPr="00582974">
        <w:t>.</w:t>
      </w:r>
      <w:r w:rsidR="00DA33B7">
        <w:t xml:space="preserve"> </w:t>
      </w:r>
      <w:r w:rsidR="007558A4" w:rsidRPr="00582974">
        <w:t>Cudak</w:t>
      </w:r>
      <w:r>
        <w:t>iem</w:t>
      </w:r>
      <w:r w:rsidRPr="00582974">
        <w:t xml:space="preserve"> </w:t>
      </w:r>
      <w:r>
        <w:t>przyjmujemy</w:t>
      </w:r>
      <w:r w:rsidRPr="00582974">
        <w:t>,</w:t>
      </w:r>
      <w:r w:rsidR="00A41900">
        <w:t xml:space="preserve"> że </w:t>
      </w:r>
      <w:r w:rsidRPr="00582974">
        <w:t>rodzina realizuje potrzebę wspólnoty poprzez wykonywanie określonych funkcji. Ich zakres jest wskaźnikiem funkcjonowania rodziny. Jako określona mikrostruktura społeczna, rodzina wprowadza swoje potomstwo</w:t>
      </w:r>
      <w:r w:rsidR="00A41900">
        <w:t xml:space="preserve"> w </w:t>
      </w:r>
      <w:r w:rsidRPr="00582974">
        <w:t>świat kultury</w:t>
      </w:r>
      <w:r w:rsidR="00A41900">
        <w:t xml:space="preserve"> i </w:t>
      </w:r>
      <w:r w:rsidRPr="00582974">
        <w:t>aktywnego życia społecznego</w:t>
      </w:r>
      <w:r w:rsidR="00A41900">
        <w:t xml:space="preserve"> w </w:t>
      </w:r>
      <w:r w:rsidRPr="00582974">
        <w:t>warunkach odpowiedniego klimatu emocjonalnego</w:t>
      </w:r>
      <w:r w:rsidRPr="00582974">
        <w:rPr>
          <w:rStyle w:val="Odwoanieprzypisudolnego"/>
        </w:rPr>
        <w:footnoteReference w:id="8"/>
      </w:r>
      <w:r>
        <w:t>.</w:t>
      </w:r>
      <w:r w:rsidRPr="00582974">
        <w:t xml:space="preserve"> </w:t>
      </w:r>
    </w:p>
    <w:p w:rsidR="00CF4F0D" w:rsidRPr="0000303E" w:rsidRDefault="007558A4" w:rsidP="00CF4F0D">
      <w:pPr>
        <w:spacing w:line="360" w:lineRule="auto"/>
        <w:jc w:val="both"/>
      </w:pPr>
      <w:r>
        <w:lastRenderedPageBreak/>
        <w:tab/>
      </w:r>
      <w:r w:rsidR="00660AD0">
        <w:t>Literatura</w:t>
      </w:r>
      <w:r w:rsidR="00CF4F0D" w:rsidRPr="00582974">
        <w:t xml:space="preserve"> socjologi</w:t>
      </w:r>
      <w:r w:rsidR="00CF4F0D">
        <w:t>czna</w:t>
      </w:r>
      <w:r w:rsidR="00A41900">
        <w:t xml:space="preserve"> oraz </w:t>
      </w:r>
      <w:r w:rsidR="00CF4F0D">
        <w:t>pedagogiczna</w:t>
      </w:r>
      <w:r w:rsidR="00CF4F0D" w:rsidRPr="00582974">
        <w:t xml:space="preserve"> </w:t>
      </w:r>
      <w:r w:rsidR="00CF4F0D">
        <w:t>przedstawia</w:t>
      </w:r>
      <w:r w:rsidR="00CF4F0D" w:rsidRPr="00582974">
        <w:t xml:space="preserve"> różne klasyfikacje funkcji rodziny. </w:t>
      </w:r>
      <w:r w:rsidR="00660AD0" w:rsidRPr="00582974">
        <w:t>Jedną</w:t>
      </w:r>
      <w:r w:rsidR="00660AD0">
        <w:t xml:space="preserve"> z </w:t>
      </w:r>
      <w:r w:rsidR="00660AD0" w:rsidRPr="00582974">
        <w:t>bardzie</w:t>
      </w:r>
      <w:r w:rsidR="00660AD0">
        <w:t>j</w:t>
      </w:r>
      <w:r w:rsidR="00660AD0" w:rsidRPr="00582974">
        <w:t xml:space="preserve"> znanych  jest </w:t>
      </w:r>
      <w:r w:rsidR="00660AD0">
        <w:t>typologia przedstawiona przez  Z</w:t>
      </w:r>
      <w:r w:rsidR="00660AD0" w:rsidRPr="00582974">
        <w:t xml:space="preserve">. </w:t>
      </w:r>
      <w:r w:rsidRPr="00582974">
        <w:t>Tyszkę</w:t>
      </w:r>
      <w:r w:rsidR="00CF4F0D" w:rsidRPr="00582974">
        <w:rPr>
          <w:rStyle w:val="Odwoanieprzypisudolnego"/>
        </w:rPr>
        <w:footnoteReference w:id="9"/>
      </w:r>
      <w:r w:rsidR="00CF4F0D">
        <w:t>, obejmuje</w:t>
      </w:r>
      <w:r w:rsidR="00CF4F0D" w:rsidRPr="00582974">
        <w:t xml:space="preserve"> ona</w:t>
      </w:r>
      <w:r w:rsidR="00CF4F0D">
        <w:t xml:space="preserve"> kilka funkcji, które rodzina </w:t>
      </w:r>
      <w:r w:rsidR="00CF4F0D" w:rsidRPr="00582974">
        <w:t>winna spełniać</w:t>
      </w:r>
      <w:r w:rsidR="00A41900">
        <w:t xml:space="preserve"> w </w:t>
      </w:r>
      <w:r w:rsidR="00CF4F0D">
        <w:t>aspektach</w:t>
      </w:r>
      <w:r w:rsidR="00CF4F0D" w:rsidRPr="00582974">
        <w:t xml:space="preserve"> życia jednostki</w:t>
      </w:r>
      <w:r w:rsidR="00A41900">
        <w:t xml:space="preserve"> oraz w </w:t>
      </w:r>
      <w:r w:rsidR="00CF4F0D" w:rsidRPr="00582974">
        <w:t>różnych grupach społecznych. Autor ten wyróżnił cztery zasadnicze grupy funkcji,</w:t>
      </w:r>
      <w:r w:rsidR="00A41900">
        <w:t xml:space="preserve"> z </w:t>
      </w:r>
      <w:r w:rsidR="00CF4F0D" w:rsidRPr="00582974">
        <w:t xml:space="preserve">których każda </w:t>
      </w:r>
      <w:r w:rsidR="00CF4F0D" w:rsidRPr="0000303E">
        <w:t>zawiera podfunkcję</w:t>
      </w:r>
      <w:r w:rsidR="00CF4F0D" w:rsidRPr="0000303E">
        <w:rPr>
          <w:rStyle w:val="Odwoanieprzypisudolnego"/>
        </w:rPr>
        <w:footnoteReference w:id="10"/>
      </w:r>
      <w:r w:rsidR="00CF4F0D" w:rsidRPr="0000303E">
        <w:t>:</w:t>
      </w:r>
    </w:p>
    <w:p w:rsidR="00CF4F0D" w:rsidRPr="00582974" w:rsidRDefault="007558A4" w:rsidP="00CF4F0D">
      <w:pPr>
        <w:numPr>
          <w:ilvl w:val="0"/>
          <w:numId w:val="2"/>
        </w:numPr>
        <w:spacing w:line="360" w:lineRule="auto"/>
        <w:jc w:val="both"/>
      </w:pPr>
      <w:r>
        <w:t>F</w:t>
      </w:r>
      <w:r w:rsidR="00CF4F0D" w:rsidRPr="00582974">
        <w:t>unkcje biopsychiczne: funkcja prokreacyjna,</w:t>
      </w:r>
      <w:r w:rsidR="00A41900">
        <w:t xml:space="preserve"> i </w:t>
      </w:r>
      <w:r w:rsidR="00CF4F0D" w:rsidRPr="00582974">
        <w:t>funkcja seksualna;</w:t>
      </w:r>
    </w:p>
    <w:p w:rsidR="00CF4F0D" w:rsidRPr="00582974" w:rsidRDefault="007558A4" w:rsidP="00CF4F0D">
      <w:pPr>
        <w:numPr>
          <w:ilvl w:val="0"/>
          <w:numId w:val="2"/>
        </w:numPr>
        <w:spacing w:line="360" w:lineRule="auto"/>
        <w:jc w:val="both"/>
      </w:pPr>
      <w:r>
        <w:t>F</w:t>
      </w:r>
      <w:r w:rsidR="00CF4F0D" w:rsidRPr="00582974">
        <w:t xml:space="preserve">unkcje ekonomiczne: funkcja materialno – ekonomiczna, funkcja opiekuńczo – zabezpieczająca;  </w:t>
      </w:r>
    </w:p>
    <w:p w:rsidR="00CF4F0D" w:rsidRPr="00582974" w:rsidRDefault="007558A4" w:rsidP="00CF4F0D">
      <w:pPr>
        <w:numPr>
          <w:ilvl w:val="0"/>
          <w:numId w:val="2"/>
        </w:numPr>
        <w:spacing w:line="360" w:lineRule="auto"/>
        <w:jc w:val="both"/>
      </w:pPr>
      <w:r>
        <w:t>F</w:t>
      </w:r>
      <w:r w:rsidR="00CF4F0D" w:rsidRPr="00582974">
        <w:t>unkcje społeczno – wyznaczające: funkcja klasowa, funkcja legalizacyjno</w:t>
      </w:r>
      <w:r w:rsidR="00CF4F0D">
        <w:t>-</w:t>
      </w:r>
      <w:r w:rsidR="00CF4F0D">
        <w:br/>
        <w:t>-</w:t>
      </w:r>
      <w:r w:rsidR="00CF4F0D" w:rsidRPr="00582974">
        <w:t>kontrolna;</w:t>
      </w:r>
    </w:p>
    <w:p w:rsidR="00CF4F0D" w:rsidRPr="00582974" w:rsidRDefault="007558A4" w:rsidP="00CF4F0D">
      <w:pPr>
        <w:numPr>
          <w:ilvl w:val="0"/>
          <w:numId w:val="2"/>
        </w:numPr>
        <w:spacing w:line="360" w:lineRule="auto"/>
        <w:jc w:val="both"/>
      </w:pPr>
      <w:r>
        <w:t>F</w:t>
      </w:r>
      <w:r w:rsidR="00CF4F0D" w:rsidRPr="00582974">
        <w:t xml:space="preserve">unkcje socjopsychologiczne: funkcja socjalizacyjna, funkcja kulturalna, funkcja rekreacyjno-towarzyska, </w:t>
      </w:r>
      <w:r w:rsidR="00CF4F0D">
        <w:t>funkcja emocjonalno-ekspresyjna;</w:t>
      </w:r>
      <w:r w:rsidR="00CF4F0D" w:rsidRPr="00582974">
        <w:t xml:space="preserve"> </w:t>
      </w:r>
    </w:p>
    <w:p w:rsidR="00CF4F0D" w:rsidRPr="00582974" w:rsidRDefault="00CF4F0D" w:rsidP="00CF4F0D">
      <w:pPr>
        <w:spacing w:line="360" w:lineRule="auto"/>
        <w:ind w:firstLine="345"/>
        <w:jc w:val="both"/>
      </w:pPr>
      <w:r>
        <w:t>Odmienny</w:t>
      </w:r>
      <w:r w:rsidR="007558A4" w:rsidRPr="00582974">
        <w:t xml:space="preserve"> pod</w:t>
      </w:r>
      <w:r w:rsidR="00DA33B7">
        <w:t>ział funkcji rodziny proponuje F</w:t>
      </w:r>
      <w:r w:rsidR="007558A4" w:rsidRPr="00582974">
        <w:t>. Adamski</w:t>
      </w:r>
      <w:r w:rsidRPr="00582974">
        <w:rPr>
          <w:rStyle w:val="Odwoanieprzypisudolnego"/>
        </w:rPr>
        <w:footnoteReference w:id="11"/>
      </w:r>
      <w:r>
        <w:t>. Opiera się on</w:t>
      </w:r>
      <w:r w:rsidR="00A41900">
        <w:t xml:space="preserve"> na </w:t>
      </w:r>
      <w:r w:rsidRPr="00582974">
        <w:t>dwóch</w:t>
      </w:r>
      <w:r>
        <w:t xml:space="preserve"> podejściach. Pierwsze rodzina jako instytucja</w:t>
      </w:r>
      <w:r w:rsidR="00A41900">
        <w:t xml:space="preserve"> i </w:t>
      </w:r>
      <w:r>
        <w:t>grupa społeczna</w:t>
      </w:r>
      <w:r w:rsidRPr="00582974">
        <w:t>, co pozwala wyróżnić dwie grupy funkcji: instytucjonalne</w:t>
      </w:r>
      <w:r w:rsidR="00A41900">
        <w:t xml:space="preserve"> i </w:t>
      </w:r>
      <w:r w:rsidRPr="00582974">
        <w:t>osobowe.</w:t>
      </w:r>
      <w:r w:rsidR="007558A4">
        <w:t xml:space="preserve"> Do</w:t>
      </w:r>
      <w:r w:rsidR="00A41900">
        <w:t> </w:t>
      </w:r>
      <w:r w:rsidRPr="00582974">
        <w:t>instytucjonalnych należą: funkcja prokreacyjna, ekonomiczna, opiekuńcza, socjalizacyjna, stratyfikacyjna</w:t>
      </w:r>
      <w:r w:rsidR="00A41900">
        <w:t xml:space="preserve"> i </w:t>
      </w:r>
      <w:r w:rsidRPr="00582974">
        <w:t>integracyjna.</w:t>
      </w:r>
      <w:r w:rsidR="007558A4">
        <w:t xml:space="preserve"> Do</w:t>
      </w:r>
      <w:r w:rsidR="00A41900">
        <w:t> </w:t>
      </w:r>
      <w:r w:rsidRPr="00582974">
        <w:t>osobowych należą: funkcja małżeńska, rodzicielska</w:t>
      </w:r>
      <w:r w:rsidR="00A41900">
        <w:t xml:space="preserve"> oraz </w:t>
      </w:r>
      <w:r w:rsidRPr="00582974">
        <w:t xml:space="preserve">braterska.    </w:t>
      </w:r>
    </w:p>
    <w:p w:rsidR="00CF4F0D" w:rsidRDefault="007558A4" w:rsidP="00CF4F0D">
      <w:pPr>
        <w:spacing w:line="360" w:lineRule="auto"/>
        <w:ind w:firstLine="345"/>
        <w:jc w:val="both"/>
      </w:pPr>
      <w:r w:rsidRPr="00582974">
        <w:t xml:space="preserve">       </w:t>
      </w:r>
      <w:r w:rsidR="00660AD0" w:rsidRPr="00582974">
        <w:t>Drugie</w:t>
      </w:r>
      <w:r w:rsidRPr="00582974">
        <w:t xml:space="preserve"> podejście traktuje funkcje rodziny</w:t>
      </w:r>
      <w:r w:rsidR="00A41900">
        <w:t xml:space="preserve"> z </w:t>
      </w:r>
      <w:r w:rsidR="00CF4F0D" w:rsidRPr="00582974">
        <w:t xml:space="preserve">punktu widzenia ich trwałości </w:t>
      </w:r>
      <w:r w:rsidR="00CF4F0D" w:rsidRPr="00582974">
        <w:br/>
        <w:t>i zmienności, co pozwala wyróżnić: funkcje istotne (pierwszorzędne)</w:t>
      </w:r>
      <w:r w:rsidR="00A41900">
        <w:t xml:space="preserve"> i </w:t>
      </w:r>
      <w:r w:rsidR="00CF4F0D" w:rsidRPr="00582974">
        <w:t>funkcje akcydentalne (drugorzędne).</w:t>
      </w:r>
      <w:r w:rsidR="00CF4F0D">
        <w:t xml:space="preserve"> </w:t>
      </w:r>
    </w:p>
    <w:p w:rsidR="00CF4F0D" w:rsidRPr="00582974" w:rsidRDefault="00CF4F0D" w:rsidP="00CF4F0D">
      <w:pPr>
        <w:spacing w:line="360" w:lineRule="auto"/>
        <w:ind w:firstLine="345"/>
      </w:pPr>
      <w:r w:rsidRPr="00582974">
        <w:t>Funkcje</w:t>
      </w:r>
      <w:r>
        <w:t xml:space="preserve"> </w:t>
      </w:r>
      <w:r w:rsidRPr="00582974">
        <w:t>istotne, fundamentalne dla rodziny</w:t>
      </w:r>
      <w:r w:rsidR="00A41900">
        <w:t xml:space="preserve"> i </w:t>
      </w:r>
      <w:r w:rsidRPr="00582974">
        <w:t>społeczeństwa to: prokreacja, socjalizacja</w:t>
      </w:r>
      <w:r w:rsidR="00A41900">
        <w:t xml:space="preserve"> i </w:t>
      </w:r>
      <w:r w:rsidRPr="00582974">
        <w:t>funkcja miłości.</w:t>
      </w:r>
      <w:r w:rsidR="007558A4">
        <w:t xml:space="preserve"> Do</w:t>
      </w:r>
      <w:r w:rsidR="00A41900">
        <w:t> </w:t>
      </w:r>
      <w:r w:rsidRPr="00582974">
        <w:t>funkcji drugorzędnych takich,</w:t>
      </w:r>
      <w:r w:rsidR="00A41900">
        <w:t xml:space="preserve"> bez </w:t>
      </w:r>
      <w:r w:rsidRPr="00582974">
        <w:t>których może rodzina funkcjonować należą funkcje: ekonomiczna, opiekuńcza, stratyfika</w:t>
      </w:r>
      <w:r>
        <w:t>cyjna, rekreacyjna, religijna</w:t>
      </w:r>
      <w:r w:rsidR="00A41900">
        <w:t xml:space="preserve"> i </w:t>
      </w:r>
      <w:r w:rsidRPr="00582974">
        <w:t>integracyjna.</w:t>
      </w:r>
    </w:p>
    <w:p w:rsidR="00CF4F0D" w:rsidRPr="00582974" w:rsidRDefault="00CF4F0D" w:rsidP="00CF4F0D">
      <w:pPr>
        <w:spacing w:line="360" w:lineRule="auto"/>
        <w:jc w:val="both"/>
      </w:pPr>
      <w:r w:rsidRPr="00582974">
        <w:t xml:space="preserve">         </w:t>
      </w:r>
      <w:r w:rsidR="00A41900">
        <w:t xml:space="preserve"> </w:t>
      </w:r>
      <w:r w:rsidR="00660AD0">
        <w:t>Z</w:t>
      </w:r>
      <w:r w:rsidR="00A41900">
        <w:t> </w:t>
      </w:r>
      <w:r>
        <w:t xml:space="preserve">kolei </w:t>
      </w:r>
      <w:r w:rsidR="00DA33B7">
        <w:t>S</w:t>
      </w:r>
      <w:r w:rsidR="007558A4" w:rsidRPr="00582974">
        <w:t>. Kawula</w:t>
      </w:r>
      <w:r w:rsidR="00A41900">
        <w:t xml:space="preserve"> na </w:t>
      </w:r>
      <w:r w:rsidRPr="00582974">
        <w:t>gruncie pedagogiki dokonał podziału zadań rodziny</w:t>
      </w:r>
      <w:r w:rsidR="00A41900">
        <w:t xml:space="preserve"> na </w:t>
      </w:r>
      <w:r w:rsidRPr="00582974">
        <w:t xml:space="preserve">cztery podstawowe funkcje: biologiczno-opiekuńczą, kulturalno-towarzyską, ekonomiczną   </w:t>
      </w:r>
      <w:r>
        <w:br/>
      </w:r>
      <w:r w:rsidRPr="00582974">
        <w:t>i wychowawczą</w:t>
      </w:r>
      <w:r w:rsidRPr="00582974">
        <w:rPr>
          <w:rStyle w:val="Odwoanieprzypisudolnego"/>
        </w:rPr>
        <w:footnoteReference w:id="12"/>
      </w:r>
      <w:r>
        <w:t>.</w:t>
      </w:r>
      <w:r w:rsidRPr="00582974">
        <w:t xml:space="preserve"> Oczywiście każda rodzina pełn</w:t>
      </w:r>
      <w:r>
        <w:t>i te funkcje</w:t>
      </w:r>
      <w:r w:rsidR="00A41900">
        <w:t xml:space="preserve"> na </w:t>
      </w:r>
      <w:r>
        <w:t>różnym poziomie</w:t>
      </w:r>
      <w:r w:rsidR="00A41900">
        <w:t xml:space="preserve"> i w </w:t>
      </w:r>
      <w:r w:rsidRPr="00582974">
        <w:t>różnym zakresie.</w:t>
      </w:r>
    </w:p>
    <w:p w:rsidR="00CF4F0D" w:rsidRPr="0000303E" w:rsidRDefault="00CF4F0D" w:rsidP="00CF4F0D">
      <w:pPr>
        <w:spacing w:line="360" w:lineRule="auto"/>
        <w:jc w:val="both"/>
      </w:pPr>
      <w:r>
        <w:lastRenderedPageBreak/>
        <w:t xml:space="preserve">Dodatkowo </w:t>
      </w:r>
      <w:r w:rsidR="005B4EA8">
        <w:t>M. Ziemska</w:t>
      </w:r>
      <w:r>
        <w:t xml:space="preserve"> dokonała kolejnego</w:t>
      </w:r>
      <w:r w:rsidRPr="00582974">
        <w:t xml:space="preserve"> podziału.</w:t>
      </w:r>
      <w:r w:rsidR="007558A4">
        <w:t xml:space="preserve"> Do</w:t>
      </w:r>
      <w:r w:rsidR="00A41900">
        <w:t> </w:t>
      </w:r>
      <w:r w:rsidRPr="00582974">
        <w:t xml:space="preserve">podstawowych funkcji rodziny </w:t>
      </w:r>
      <w:r w:rsidRPr="0000303E">
        <w:t>zalicza</w:t>
      </w:r>
      <w:r w:rsidRPr="0000303E">
        <w:rPr>
          <w:rStyle w:val="Odwoanieprzypisudolnego"/>
        </w:rPr>
        <w:footnoteReference w:id="13"/>
      </w:r>
      <w:r w:rsidRPr="0000303E">
        <w:t xml:space="preserve">: </w:t>
      </w:r>
    </w:p>
    <w:p w:rsidR="00CF4F0D" w:rsidRPr="00582974" w:rsidRDefault="007558A4" w:rsidP="00CF4F0D">
      <w:pPr>
        <w:numPr>
          <w:ilvl w:val="0"/>
          <w:numId w:val="3"/>
        </w:numPr>
        <w:spacing w:line="360" w:lineRule="auto"/>
        <w:jc w:val="both"/>
      </w:pPr>
      <w:r w:rsidRPr="00582974">
        <w:t>Funkcję prokreacyjną, która pozwala</w:t>
      </w:r>
      <w:r w:rsidR="00A41900">
        <w:t xml:space="preserve"> na </w:t>
      </w:r>
      <w:r w:rsidR="00CF4F0D" w:rsidRPr="00582974">
        <w:t>utrzymanie ciągłości biologicznej społeczeństwa</w:t>
      </w:r>
      <w:r w:rsidR="00A41900">
        <w:t xml:space="preserve"> oraz </w:t>
      </w:r>
      <w:r w:rsidR="00CF4F0D" w:rsidRPr="00582974">
        <w:t>zaspakajanie potrzeb seksualnych małżonków;</w:t>
      </w:r>
    </w:p>
    <w:p w:rsidR="00CF4F0D" w:rsidRPr="00582974" w:rsidRDefault="007558A4" w:rsidP="00CF4F0D">
      <w:pPr>
        <w:numPr>
          <w:ilvl w:val="0"/>
          <w:numId w:val="3"/>
        </w:numPr>
        <w:spacing w:line="360" w:lineRule="auto"/>
        <w:jc w:val="both"/>
      </w:pPr>
      <w:r w:rsidRPr="00582974">
        <w:t>Funkcję produkcyjną (zarobkową), która zaspakaja potrzeby ekonomiczne członków rodziny;</w:t>
      </w:r>
    </w:p>
    <w:p w:rsidR="00CF4F0D" w:rsidRPr="00582974" w:rsidRDefault="007558A4" w:rsidP="00CF4F0D">
      <w:pPr>
        <w:numPr>
          <w:ilvl w:val="0"/>
          <w:numId w:val="3"/>
        </w:numPr>
        <w:spacing w:line="360" w:lineRule="auto"/>
        <w:jc w:val="both"/>
      </w:pPr>
      <w:r w:rsidRPr="00582974">
        <w:t>Funkcję usługowo – opiekuńczą, zapewniającą codzienne usługi (np. Wyżywienie)</w:t>
      </w:r>
      <w:r w:rsidR="00A41900">
        <w:t xml:space="preserve"> oraz </w:t>
      </w:r>
      <w:r w:rsidR="00CF4F0D" w:rsidRPr="00582974">
        <w:t>opiekę nad dziećmi, a także nad starszymi</w:t>
      </w:r>
      <w:r w:rsidR="00A41900">
        <w:t xml:space="preserve"> lub </w:t>
      </w:r>
      <w:r w:rsidR="00CF4F0D" w:rsidRPr="00582974">
        <w:t>chorymi członkami rodziny;</w:t>
      </w:r>
    </w:p>
    <w:p w:rsidR="00CF4F0D" w:rsidRPr="00582974" w:rsidRDefault="007558A4" w:rsidP="00CF4F0D">
      <w:pPr>
        <w:numPr>
          <w:ilvl w:val="0"/>
          <w:numId w:val="3"/>
        </w:numPr>
        <w:spacing w:line="360" w:lineRule="auto"/>
        <w:jc w:val="both"/>
      </w:pPr>
      <w:r w:rsidRPr="00582974">
        <w:t>F</w:t>
      </w:r>
      <w:r w:rsidR="00CF4F0D">
        <w:t xml:space="preserve">unkcje </w:t>
      </w:r>
      <w:r w:rsidR="00CF4F0D" w:rsidRPr="00582974">
        <w:t>psychohigeniczną, zaspakajającą potrzeby emocjonalne: miłości, przynależności, szacunku</w:t>
      </w:r>
      <w:r w:rsidR="00A41900">
        <w:t xml:space="preserve"> i </w:t>
      </w:r>
      <w:r w:rsidR="00CF4F0D" w:rsidRPr="00582974">
        <w:t>poczucia bezpieczeństwa, warunkuj</w:t>
      </w:r>
      <w:r w:rsidR="00CF4F0D">
        <w:t>ąc prawidłowy rozwój osobowości.</w:t>
      </w:r>
    </w:p>
    <w:p w:rsidR="00CF4F0D" w:rsidRPr="00582974" w:rsidRDefault="00CF4F0D" w:rsidP="00CF4F0D">
      <w:pPr>
        <w:spacing w:line="360" w:lineRule="auto"/>
        <w:jc w:val="both"/>
      </w:pPr>
      <w:r w:rsidRPr="00582974">
        <w:t xml:space="preserve">   </w:t>
      </w:r>
      <w:r w:rsidR="007558A4">
        <w:t xml:space="preserve">       </w:t>
      </w:r>
      <w:r w:rsidR="00660AD0">
        <w:t>Przedstawione</w:t>
      </w:r>
      <w:r w:rsidRPr="00582974">
        <w:t xml:space="preserve"> powyżej klasyfikacje funkcji rodziny </w:t>
      </w:r>
      <w:r>
        <w:t>różni liczba</w:t>
      </w:r>
      <w:r w:rsidR="00A41900">
        <w:t xml:space="preserve"> i </w:t>
      </w:r>
      <w:r w:rsidRPr="00582974">
        <w:t>sp</w:t>
      </w:r>
      <w:r>
        <w:t>osó</w:t>
      </w:r>
      <w:r w:rsidRPr="00582974">
        <w:t>b</w:t>
      </w:r>
      <w:r>
        <w:t xml:space="preserve"> podziału, jednakże przy bliższej analizie okazuje się</w:t>
      </w:r>
      <w:r w:rsidR="00A41900">
        <w:t xml:space="preserve"> że </w:t>
      </w:r>
      <w:r w:rsidRPr="00582974">
        <w:t>są wypełnione zbliżonymi treściami. Pokazują one szeroki zakres realizowanych działań, przez które rodzina zaspokaja potrzeby jednostkowe</w:t>
      </w:r>
      <w:r w:rsidR="00A41900">
        <w:t xml:space="preserve"> i </w:t>
      </w:r>
      <w:r w:rsidRPr="00582974">
        <w:t xml:space="preserve">społeczne.  </w:t>
      </w:r>
    </w:p>
    <w:p w:rsidR="00CF4F0D" w:rsidRPr="00582974" w:rsidRDefault="00CF4F0D" w:rsidP="00CF4F0D">
      <w:pPr>
        <w:spacing w:line="360" w:lineRule="auto"/>
        <w:ind w:firstLine="708"/>
        <w:jc w:val="both"/>
      </w:pPr>
      <w:r w:rsidRPr="00582974">
        <w:t>Jedną</w:t>
      </w:r>
      <w:r w:rsidR="00A41900">
        <w:t xml:space="preserve"> z </w:t>
      </w:r>
      <w:r w:rsidRPr="00582974">
        <w:t>ważniejszych funkcji rodziny jest funkcja prokreacyjna</w:t>
      </w:r>
      <w:r w:rsidR="00A41900">
        <w:t xml:space="preserve"> oraz </w:t>
      </w:r>
      <w:r w:rsidRPr="00582974">
        <w:t>oddzielana</w:t>
      </w:r>
      <w:r w:rsidR="00A41900">
        <w:t xml:space="preserve"> od </w:t>
      </w:r>
      <w:r w:rsidRPr="00582974">
        <w:t>niej</w:t>
      </w:r>
      <w:r w:rsidR="00A41900">
        <w:t xml:space="preserve"> w </w:t>
      </w:r>
      <w:r w:rsidRPr="00582974">
        <w:t xml:space="preserve">ostatnich latach funkcja seksualna. Funkcja prokreacyjna </w:t>
      </w:r>
      <w:r>
        <w:t>sprowadza się</w:t>
      </w:r>
      <w:r w:rsidR="00A41900">
        <w:t xml:space="preserve"> do </w:t>
      </w:r>
      <w:r w:rsidRPr="00582974">
        <w:t>posiadania potomstwa, zaś funkcja seksualna –</w:t>
      </w:r>
      <w:r w:rsidR="00A41900">
        <w:t xml:space="preserve"> do </w:t>
      </w:r>
      <w:r w:rsidRPr="00582974">
        <w:t>cementowania związku dzięki satysfakcji płynącej ze współżycia seksualnego</w:t>
      </w:r>
      <w:r w:rsidRPr="00582974">
        <w:rPr>
          <w:rStyle w:val="Odwoanieprzypisudolnego"/>
        </w:rPr>
        <w:footnoteReference w:id="14"/>
      </w:r>
      <w:r w:rsidRPr="00582974">
        <w:t>. Wyraźnie zagrożona jawi się funkcja prokreacyjna. Analiza wyników przeprowadzonego</w:t>
      </w:r>
      <w:r w:rsidR="00A41900">
        <w:t xml:space="preserve"> w </w:t>
      </w:r>
      <w:r w:rsidRPr="00582974">
        <w:t>naszym kraju,</w:t>
      </w:r>
      <w:r w:rsidR="00A41900">
        <w:t xml:space="preserve"> w </w:t>
      </w:r>
      <w:r w:rsidRPr="00582974">
        <w:t>maju 2002 roku, spisu powszechnego wykazała,</w:t>
      </w:r>
      <w:r w:rsidR="00A41900">
        <w:t xml:space="preserve"> że </w:t>
      </w:r>
      <w:r w:rsidRPr="00582974">
        <w:t>nastąpił spadek liczby narodzin. Małżonkowie decydują się</w:t>
      </w:r>
      <w:r w:rsidR="00A41900">
        <w:t xml:space="preserve"> na </w:t>
      </w:r>
      <w:r w:rsidRPr="00582974">
        <w:t>nieliczne potomstwo (jedno</w:t>
      </w:r>
      <w:r w:rsidR="00A41900">
        <w:t xml:space="preserve"> lub </w:t>
      </w:r>
      <w:r w:rsidRPr="00582974">
        <w:t>dwoje dzieci)</w:t>
      </w:r>
      <w:r w:rsidR="00A41900">
        <w:t xml:space="preserve"> albo </w:t>
      </w:r>
      <w:r w:rsidRPr="00582974">
        <w:t>zupełnie</w:t>
      </w:r>
      <w:r w:rsidR="00A41900">
        <w:t xml:space="preserve"> z </w:t>
      </w:r>
      <w:r w:rsidRPr="00582974">
        <w:t>niego rezygnują</w:t>
      </w:r>
      <w:r w:rsidRPr="00582974">
        <w:rPr>
          <w:rStyle w:val="Odwoanieprzypisudolnego"/>
        </w:rPr>
        <w:footnoteReference w:id="15"/>
      </w:r>
      <w:r>
        <w:t xml:space="preserve">. </w:t>
      </w:r>
      <w:r w:rsidRPr="0000303E">
        <w:t>Zjawisko</w:t>
      </w:r>
      <w:r w:rsidR="00A41900">
        <w:t xml:space="preserve"> to </w:t>
      </w:r>
      <w:r w:rsidRPr="0000303E">
        <w:t xml:space="preserve">można </w:t>
      </w:r>
      <w:r>
        <w:t>tłumaczyć słabą kondycją materialną</w:t>
      </w:r>
      <w:r w:rsidRPr="00582974">
        <w:t xml:space="preserve"> </w:t>
      </w:r>
      <w:r>
        <w:t xml:space="preserve">znacznej </w:t>
      </w:r>
      <w:r w:rsidRPr="00582974">
        <w:t>części rodzin</w:t>
      </w:r>
      <w:r w:rsidR="00A41900">
        <w:t xml:space="preserve"> i </w:t>
      </w:r>
      <w:r w:rsidRPr="00582974">
        <w:t>związanych</w:t>
      </w:r>
      <w:r w:rsidR="00A41900">
        <w:t xml:space="preserve"> z </w:t>
      </w:r>
      <w:r w:rsidRPr="00582974">
        <w:t xml:space="preserve">nią obaw </w:t>
      </w:r>
      <w:r>
        <w:t>co</w:t>
      </w:r>
      <w:r w:rsidR="00A41900">
        <w:t xml:space="preserve"> do </w:t>
      </w:r>
      <w:r w:rsidRPr="00582974">
        <w:t xml:space="preserve">możliwości utrzymania liczniejszej rodziny. </w:t>
      </w:r>
    </w:p>
    <w:p w:rsidR="00CF4F0D" w:rsidRDefault="007558A4" w:rsidP="00CF4F0D">
      <w:pPr>
        <w:spacing w:line="360" w:lineRule="auto"/>
        <w:jc w:val="both"/>
      </w:pPr>
      <w:r w:rsidRPr="00582974">
        <w:tab/>
      </w:r>
      <w:r w:rsidR="00660AD0" w:rsidRPr="00582974">
        <w:t>Kolejną</w:t>
      </w:r>
      <w:r w:rsidRPr="00582974">
        <w:t xml:space="preserve"> funkcją przypisywaną rodzinie jest funkcja materialno-ekonomiczna. Sprowadza</w:t>
      </w:r>
      <w:r w:rsidR="00CF4F0D">
        <w:t xml:space="preserve">jąca </w:t>
      </w:r>
      <w:r w:rsidR="00CF4F0D" w:rsidRPr="00582974">
        <w:t>się</w:t>
      </w:r>
      <w:r w:rsidR="00A41900">
        <w:t xml:space="preserve"> do </w:t>
      </w:r>
      <w:r w:rsidR="00CF4F0D" w:rsidRPr="00582974">
        <w:t>zaspakajania materialnych p</w:t>
      </w:r>
      <w:r w:rsidR="00CF4F0D">
        <w:t xml:space="preserve">otrzeb swoich członków, potrzeb </w:t>
      </w:r>
      <w:r w:rsidR="00CF4F0D" w:rsidRPr="00582974">
        <w:t>aktualnych</w:t>
      </w:r>
      <w:r w:rsidR="00A41900">
        <w:t xml:space="preserve"> oraz </w:t>
      </w:r>
      <w:r w:rsidR="00CF4F0D" w:rsidRPr="00582974">
        <w:t xml:space="preserve">tych </w:t>
      </w:r>
      <w:r w:rsidR="00CF4F0D">
        <w:t>przyszłych</w:t>
      </w:r>
      <w:r w:rsidR="00CF4F0D" w:rsidRPr="00582974">
        <w:rPr>
          <w:rStyle w:val="Odwoanieprzypisudolnego"/>
        </w:rPr>
        <w:footnoteReference w:id="16"/>
      </w:r>
      <w:r w:rsidR="00CF4F0D">
        <w:t>.</w:t>
      </w:r>
      <w:r w:rsidR="00CF4F0D" w:rsidRPr="00582974">
        <w:t xml:space="preserve"> </w:t>
      </w:r>
      <w:r w:rsidR="00CF4F0D">
        <w:t xml:space="preserve"> </w:t>
      </w:r>
    </w:p>
    <w:p w:rsidR="00CF4F0D" w:rsidRDefault="00CF4F0D" w:rsidP="00CF4F0D">
      <w:pPr>
        <w:spacing w:line="360" w:lineRule="auto"/>
        <w:ind w:firstLine="708"/>
        <w:jc w:val="both"/>
        <w:rPr>
          <w:color w:val="FF0000"/>
        </w:rPr>
      </w:pPr>
    </w:p>
    <w:p w:rsidR="00CF4F0D" w:rsidRPr="0000303E" w:rsidRDefault="00CF4F0D" w:rsidP="00CF4F0D">
      <w:pPr>
        <w:spacing w:line="360" w:lineRule="auto"/>
        <w:ind w:firstLine="708"/>
        <w:jc w:val="both"/>
      </w:pPr>
      <w:r w:rsidRPr="0000303E">
        <w:lastRenderedPageBreak/>
        <w:t>Rekreacyjno-towarzyska funkcja rodziny ma się sprowadzać</w:t>
      </w:r>
      <w:r w:rsidR="00A41900">
        <w:t xml:space="preserve"> do </w:t>
      </w:r>
      <w:r w:rsidRPr="0000303E">
        <w:t>zapewnienia jej dorosłym członkom możliwości wypoczynku po pracy zawodowej, zaś dzieciom – po obowiązkach szkolnych,</w:t>
      </w:r>
      <w:r w:rsidR="00A41900">
        <w:t xml:space="preserve"> oraz do </w:t>
      </w:r>
      <w:r w:rsidRPr="0000303E">
        <w:t>utrzymywania kontaktów towarzyskich</w:t>
      </w:r>
      <w:r w:rsidRPr="0000303E">
        <w:rPr>
          <w:rStyle w:val="Odwoanieprzypisudolnego"/>
        </w:rPr>
        <w:footnoteReference w:id="17"/>
      </w:r>
      <w:r w:rsidRPr="0000303E">
        <w:t>.</w:t>
      </w:r>
    </w:p>
    <w:p w:rsidR="00CF4F0D" w:rsidRPr="0000303E" w:rsidRDefault="00CF4F0D" w:rsidP="00CF4F0D">
      <w:pPr>
        <w:spacing w:line="360" w:lineRule="auto"/>
        <w:jc w:val="both"/>
      </w:pPr>
      <w:r w:rsidRPr="0000303E">
        <w:t>Część zagrożeń związanych</w:t>
      </w:r>
      <w:r w:rsidR="00A41900">
        <w:t xml:space="preserve"> z </w:t>
      </w:r>
      <w:r w:rsidRPr="0000303E">
        <w:t xml:space="preserve">niemożności jej realizacja jest pochodną  zjawiska ubóstwa. Rodziny nim objęte często doświadczają izolacji społecznej. </w:t>
      </w:r>
    </w:p>
    <w:p w:rsidR="00CF4F0D" w:rsidRDefault="00CF4F0D" w:rsidP="00CF4F0D">
      <w:pPr>
        <w:spacing w:line="360" w:lineRule="auto"/>
        <w:jc w:val="both"/>
      </w:pPr>
      <w:r w:rsidRPr="00582974">
        <w:tab/>
      </w:r>
      <w:r w:rsidR="00660AD0">
        <w:t>Oczekuje</w:t>
      </w:r>
      <w:r w:rsidRPr="00582974">
        <w:t xml:space="preserve"> się, iż</w:t>
      </w:r>
      <w:r w:rsidR="00A41900">
        <w:t xml:space="preserve"> w </w:t>
      </w:r>
      <w:r w:rsidRPr="00582974">
        <w:t xml:space="preserve">ramach </w:t>
      </w:r>
      <w:r>
        <w:t xml:space="preserve">wypełniania </w:t>
      </w:r>
      <w:r w:rsidRPr="00582974">
        <w:t>funkcji socjal</w:t>
      </w:r>
      <w:r>
        <w:t>izacyjno-wychowawczej rodzina winna</w:t>
      </w:r>
      <w:r w:rsidRPr="00582974">
        <w:t xml:space="preserve"> podejmować działania</w:t>
      </w:r>
      <w:r w:rsidR="00A41900">
        <w:t xml:space="preserve"> na </w:t>
      </w:r>
      <w:r w:rsidRPr="00582974">
        <w:t>rzecz przygotowania dziecka</w:t>
      </w:r>
      <w:r w:rsidR="00A41900">
        <w:t xml:space="preserve"> do </w:t>
      </w:r>
      <w:r w:rsidRPr="00582974">
        <w:t>życia</w:t>
      </w:r>
      <w:r w:rsidR="00A41900">
        <w:t xml:space="preserve"> w </w:t>
      </w:r>
      <w:r w:rsidRPr="00582974">
        <w:t>społeczeństwie poprzez przekazanie mu wiedzy</w:t>
      </w:r>
      <w:r w:rsidR="00A41900">
        <w:t xml:space="preserve"> o </w:t>
      </w:r>
      <w:r w:rsidRPr="00582974">
        <w:t>świecie, podstawowych wzorach zachowań, zwyczajach, określonych wartościach moralnych, dziedzictwie kulturowym</w:t>
      </w:r>
      <w:r w:rsidR="00A41900">
        <w:t xml:space="preserve"> oraz </w:t>
      </w:r>
      <w:r w:rsidRPr="00582974">
        <w:t>przygotowywać je</w:t>
      </w:r>
      <w:r w:rsidR="00A41900">
        <w:t xml:space="preserve"> do </w:t>
      </w:r>
      <w:r w:rsidRPr="00582974">
        <w:t>pełnienia ról społecznych</w:t>
      </w:r>
      <w:r w:rsidRPr="00582974">
        <w:rPr>
          <w:rStyle w:val="Odwoanieprzypisudolnego"/>
        </w:rPr>
        <w:footnoteReference w:id="18"/>
      </w:r>
      <w:r>
        <w:t>.</w:t>
      </w:r>
      <w:r w:rsidRPr="00582974">
        <w:t xml:space="preserve"> Ta funkcja rodziny uległa </w:t>
      </w:r>
      <w:r>
        <w:t>zubożeniu</w:t>
      </w:r>
      <w:r w:rsidRPr="00582974">
        <w:t>. Jej zakres zawęził się ze względu</w:t>
      </w:r>
      <w:r w:rsidR="00A41900">
        <w:t xml:space="preserve"> na </w:t>
      </w:r>
      <w:r w:rsidRPr="00582974">
        <w:t xml:space="preserve">obszar działania różnych instytucji wychowawczych. </w:t>
      </w:r>
    </w:p>
    <w:p w:rsidR="00CF4F0D" w:rsidRPr="00582974" w:rsidRDefault="00CF4F0D" w:rsidP="00CF4F0D">
      <w:pPr>
        <w:spacing w:line="360" w:lineRule="auto"/>
        <w:ind w:firstLine="708"/>
        <w:jc w:val="both"/>
      </w:pPr>
      <w:r w:rsidRPr="00582974">
        <w:t>Do znaczniejszych zagrożeń dla realizacji tej funkcji zalicza się pogłębiające się natężenie zjawisk patologicznych</w:t>
      </w:r>
      <w:r w:rsidR="00A41900">
        <w:t xml:space="preserve"> w </w:t>
      </w:r>
      <w:r w:rsidRPr="00582974">
        <w:t>życiu współczesnej rodziny</w:t>
      </w:r>
      <w:r w:rsidRPr="00582974">
        <w:rPr>
          <w:rStyle w:val="Odwoanieprzypisudolnego"/>
        </w:rPr>
        <w:footnoteReference w:id="19"/>
      </w:r>
      <w:r>
        <w:t>.</w:t>
      </w:r>
      <w:r w:rsidRPr="00582974">
        <w:t xml:space="preserve"> </w:t>
      </w:r>
      <w:r>
        <w:t>Dzieci</w:t>
      </w:r>
      <w:r w:rsidR="00A41900">
        <w:t xml:space="preserve"> z </w:t>
      </w:r>
      <w:r>
        <w:t>patologicznych środowisk</w:t>
      </w:r>
      <w:r w:rsidR="00A41900">
        <w:t xml:space="preserve"> nie </w:t>
      </w:r>
      <w:r w:rsidRPr="00582974">
        <w:t>znaj</w:t>
      </w:r>
      <w:r>
        <w:t>duj</w:t>
      </w:r>
      <w:r w:rsidRPr="00582974">
        <w:t>ą</w:t>
      </w:r>
      <w:r w:rsidR="00A41900">
        <w:t xml:space="preserve"> w </w:t>
      </w:r>
      <w:r w:rsidRPr="00582974">
        <w:t xml:space="preserve">rodzinie </w:t>
      </w:r>
      <w:r>
        <w:t>prawidłowych</w:t>
      </w:r>
      <w:r w:rsidRPr="00582974">
        <w:t xml:space="preserve"> wzorów zachowań, </w:t>
      </w:r>
      <w:r>
        <w:t xml:space="preserve">jak </w:t>
      </w:r>
      <w:r w:rsidRPr="00582974">
        <w:t>tylko patologiczne, które</w:t>
      </w:r>
      <w:r w:rsidR="00A41900">
        <w:t xml:space="preserve"> to w </w:t>
      </w:r>
      <w:r w:rsidRPr="00582974">
        <w:t xml:space="preserve">dorosłym życiu </w:t>
      </w:r>
      <w:r>
        <w:t>często powielają</w:t>
      </w:r>
      <w:r w:rsidRPr="00582974">
        <w:t xml:space="preserve">. </w:t>
      </w:r>
    </w:p>
    <w:p w:rsidR="00CF4F0D" w:rsidRDefault="00CF4F0D" w:rsidP="00CF4F0D">
      <w:pPr>
        <w:spacing w:line="360" w:lineRule="auto"/>
        <w:ind w:firstLine="708"/>
        <w:jc w:val="both"/>
      </w:pPr>
      <w:r w:rsidRPr="00582974">
        <w:t>Funkcja kontrolna rodziny wydaje się</w:t>
      </w:r>
      <w:r w:rsidR="00A41900">
        <w:t xml:space="preserve"> w </w:t>
      </w:r>
      <w:r w:rsidRPr="00582974">
        <w:t xml:space="preserve">dzisiejszej rzeczywistości coraz bardziej zagrożone </w:t>
      </w:r>
      <w:r>
        <w:t xml:space="preserve">co </w:t>
      </w:r>
      <w:r w:rsidRPr="00582974">
        <w:t xml:space="preserve"> utrudnia również poprawną</w:t>
      </w:r>
      <w:r w:rsidR="00A41900">
        <w:t xml:space="preserve"> i </w:t>
      </w:r>
      <w:r w:rsidRPr="00582974">
        <w:t>skuteczną socjalizację</w:t>
      </w:r>
      <w:r w:rsidRPr="00582974">
        <w:rPr>
          <w:rStyle w:val="Odwoanieprzypisudolnego"/>
        </w:rPr>
        <w:footnoteReference w:id="20"/>
      </w:r>
      <w:r>
        <w:t>.</w:t>
      </w:r>
      <w:r w:rsidRPr="00582974">
        <w:t xml:space="preserve"> Emocjonalno – ekspresyjna funkcja rodziny ma się wyrażać przede wszystkim</w:t>
      </w:r>
      <w:r w:rsidR="00A41900">
        <w:t xml:space="preserve"> w </w:t>
      </w:r>
      <w:r w:rsidRPr="00582974">
        <w:t>zaspokajaniu emocjonalnych potrzeb jej członków.</w:t>
      </w:r>
      <w:r>
        <w:t xml:space="preserve"> </w:t>
      </w:r>
      <w:r w:rsidRPr="0000303E">
        <w:t>Kondycja rodziny to</w:t>
      </w:r>
      <w:r>
        <w:t>,</w:t>
      </w:r>
      <w:r w:rsidR="00A41900">
        <w:t xml:space="preserve"> w </w:t>
      </w:r>
      <w:r>
        <w:t>jakim stopniu wypełnia</w:t>
      </w:r>
      <w:r w:rsidRPr="00582974">
        <w:t xml:space="preserve"> swoje funkcje, przekł</w:t>
      </w:r>
      <w:r>
        <w:t>ada się</w:t>
      </w:r>
      <w:r w:rsidR="00A41900">
        <w:t xml:space="preserve"> na </w:t>
      </w:r>
      <w:r>
        <w:t>los jednostek</w:t>
      </w:r>
      <w:r w:rsidR="00A41900">
        <w:t xml:space="preserve"> oraz </w:t>
      </w:r>
      <w:r w:rsidRPr="00582974">
        <w:t xml:space="preserve">życie społeczne. Dzisiejsza rzeczywistość stwarza </w:t>
      </w:r>
      <w:r>
        <w:t xml:space="preserve">coraz większe zagrożenia, </w:t>
      </w:r>
      <w:r w:rsidRPr="00582974">
        <w:t>zakłócając jej funkcjonowanie. Zjawisko</w:t>
      </w:r>
      <w:r w:rsidR="00A41900">
        <w:t xml:space="preserve"> to </w:t>
      </w:r>
      <w:r>
        <w:t xml:space="preserve">jest </w:t>
      </w:r>
      <w:r w:rsidRPr="00582974">
        <w:t>skutkiem rozwoju cywilizacji, która przynosi negatywne skutki swojego postępu.</w:t>
      </w:r>
    </w:p>
    <w:p w:rsidR="00CF4F0D" w:rsidRDefault="00CF4F0D" w:rsidP="00CF4F0D">
      <w:pPr>
        <w:rPr>
          <w:b/>
          <w:sz w:val="32"/>
          <w:szCs w:val="32"/>
        </w:rPr>
      </w:pPr>
    </w:p>
    <w:p w:rsidR="00CF4F0D" w:rsidRDefault="00CF4F0D" w:rsidP="00CF4F0D">
      <w:pPr>
        <w:rPr>
          <w:b/>
          <w:sz w:val="32"/>
          <w:szCs w:val="32"/>
        </w:rPr>
      </w:pPr>
    </w:p>
    <w:p w:rsidR="00CF4F0D" w:rsidRPr="0071382F" w:rsidRDefault="00CF4F0D" w:rsidP="00CF4F0D">
      <w:pPr>
        <w:rPr>
          <w:b/>
        </w:rPr>
      </w:pPr>
      <w:r w:rsidRPr="0071382F">
        <w:rPr>
          <w:b/>
        </w:rPr>
        <w:t>1.2. Sytuacja współczesnej rodziny</w:t>
      </w:r>
    </w:p>
    <w:p w:rsidR="00CF4F0D" w:rsidRDefault="00CF4F0D" w:rsidP="00CF4F0D">
      <w:pPr>
        <w:spacing w:line="360" w:lineRule="auto"/>
        <w:jc w:val="both"/>
        <w:rPr>
          <w:sz w:val="26"/>
          <w:szCs w:val="26"/>
        </w:rPr>
      </w:pPr>
    </w:p>
    <w:p w:rsidR="00CF4F0D" w:rsidRPr="0000303E" w:rsidRDefault="00CF4F0D" w:rsidP="00CF4F0D">
      <w:pPr>
        <w:spacing w:line="360" w:lineRule="auto"/>
        <w:jc w:val="both"/>
      </w:pPr>
      <w:r>
        <w:rPr>
          <w:sz w:val="26"/>
          <w:szCs w:val="26"/>
        </w:rPr>
        <w:tab/>
      </w:r>
      <w:r w:rsidR="00660AD0">
        <w:t>Zdaniem</w:t>
      </w:r>
      <w:r w:rsidR="007558A4">
        <w:t xml:space="preserve"> </w:t>
      </w:r>
      <w:r w:rsidR="00DA33B7">
        <w:t>D</w:t>
      </w:r>
      <w:r w:rsidR="007558A4" w:rsidRPr="00A52BF1">
        <w:t>. Gębuś,</w:t>
      </w:r>
      <w:r w:rsidR="00A41900">
        <w:t xml:space="preserve"> w </w:t>
      </w:r>
      <w:r w:rsidRPr="00A52BF1">
        <w:t xml:space="preserve">latach 90- tych po </w:t>
      </w:r>
      <w:r>
        <w:t>zmianach ustrojowo ekonomicznych</w:t>
      </w:r>
      <w:r w:rsidRPr="00A52BF1">
        <w:t>, n</w:t>
      </w:r>
      <w:r>
        <w:t xml:space="preserve">astąpiły zmiany </w:t>
      </w:r>
      <w:r w:rsidRPr="00A52BF1">
        <w:t>społe</w:t>
      </w:r>
      <w:r>
        <w:t>czne. T</w:t>
      </w:r>
      <w:r w:rsidRPr="00A52BF1">
        <w:t xml:space="preserve">e wywarły </w:t>
      </w:r>
      <w:r>
        <w:t>znaczący wpływ</w:t>
      </w:r>
      <w:r w:rsidR="00A41900">
        <w:t xml:space="preserve"> na </w:t>
      </w:r>
      <w:r>
        <w:t>rodzinę. Stopniowo zaczęły</w:t>
      </w:r>
      <w:r w:rsidRPr="00A52BF1">
        <w:t xml:space="preserve"> </w:t>
      </w:r>
      <w:r>
        <w:t>zmieniać się ro</w:t>
      </w:r>
      <w:r w:rsidRPr="00A52BF1">
        <w:t>l</w:t>
      </w:r>
      <w:r>
        <w:t>e</w:t>
      </w:r>
      <w:r w:rsidRPr="00A52BF1">
        <w:t xml:space="preserve"> </w:t>
      </w:r>
      <w:r>
        <w:t>społeczne. Aktualnie</w:t>
      </w:r>
      <w:r w:rsidRPr="00A52BF1">
        <w:t xml:space="preserve"> upo</w:t>
      </w:r>
      <w:r>
        <w:t>dabniają się</w:t>
      </w:r>
      <w:r w:rsidRPr="00A52BF1">
        <w:t xml:space="preserve"> r</w:t>
      </w:r>
      <w:r>
        <w:t>ole kobiety</w:t>
      </w:r>
      <w:r w:rsidR="00A41900">
        <w:t xml:space="preserve"> i </w:t>
      </w:r>
      <w:r>
        <w:t xml:space="preserve">mężczyzny, powodem tego jest, </w:t>
      </w:r>
      <w:r w:rsidR="007558A4" w:rsidRPr="00A52BF1">
        <w:t xml:space="preserve">np. Masowa aktywizacja </w:t>
      </w:r>
      <w:r w:rsidRPr="00A52BF1">
        <w:t>zawodowa  kobiet</w:t>
      </w:r>
      <w:r w:rsidR="00A41900">
        <w:t xml:space="preserve"> i </w:t>
      </w:r>
      <w:r w:rsidRPr="00A52BF1">
        <w:t>osiągania przez</w:t>
      </w:r>
      <w:r w:rsidR="00A41900">
        <w:t xml:space="preserve"> nie </w:t>
      </w:r>
      <w:r w:rsidRPr="00A52BF1">
        <w:t xml:space="preserve">sukcesów </w:t>
      </w:r>
      <w:r w:rsidRPr="00A52BF1">
        <w:lastRenderedPageBreak/>
        <w:t>zawodowych, wzrost poziomu wykształcenia kobiet, bezrobocie</w:t>
      </w:r>
      <w:r w:rsidR="00A41900">
        <w:t xml:space="preserve"> czy </w:t>
      </w:r>
      <w:r w:rsidRPr="00A52BF1">
        <w:t>przemiany</w:t>
      </w:r>
      <w:r w:rsidR="00A41900">
        <w:t xml:space="preserve"> w </w:t>
      </w:r>
      <w:r w:rsidRPr="00A52BF1">
        <w:t>sferze prokreacji</w:t>
      </w:r>
      <w:r w:rsidRPr="00A52BF1">
        <w:rPr>
          <w:rStyle w:val="Odwoanieprzypisudolnego"/>
        </w:rPr>
        <w:footnoteReference w:id="21"/>
      </w:r>
      <w:r>
        <w:t>.</w:t>
      </w:r>
      <w:r w:rsidR="00660AD0" w:rsidRPr="0000303E">
        <w:t>Wydaje</w:t>
      </w:r>
      <w:r w:rsidR="007558A4" w:rsidRPr="0000303E">
        <w:t xml:space="preserve"> się,</w:t>
      </w:r>
      <w:r w:rsidR="00A41900">
        <w:t xml:space="preserve"> że </w:t>
      </w:r>
      <w:r w:rsidRPr="0000303E">
        <w:t>oddzielenie funkcji seksualnej</w:t>
      </w:r>
      <w:r w:rsidR="00A41900">
        <w:t xml:space="preserve"> od </w:t>
      </w:r>
      <w:r w:rsidR="007558A4" w:rsidRPr="0000303E">
        <w:t>funkcji prokreacyjnej rodziny spowodowała m.in. Zmianę</w:t>
      </w:r>
      <w:r w:rsidR="00A41900">
        <w:t xml:space="preserve"> w </w:t>
      </w:r>
      <w:r w:rsidRPr="0000303E">
        <w:t>modelu dzietności. Kobiety rodzą później</w:t>
      </w:r>
      <w:r w:rsidR="00A41900">
        <w:t xml:space="preserve"> oraz </w:t>
      </w:r>
      <w:r w:rsidRPr="0000303E">
        <w:t xml:space="preserve">mniej dzieci. </w:t>
      </w:r>
      <w:r w:rsidRPr="007443C2">
        <w:rPr>
          <w:color w:val="FF0000"/>
        </w:rPr>
        <w:br/>
      </w:r>
      <w:r w:rsidRPr="00A52BF1">
        <w:t xml:space="preserve">          Zmiany</w:t>
      </w:r>
      <w:r w:rsidR="00A41900">
        <w:t xml:space="preserve"> w </w:t>
      </w:r>
      <w:r w:rsidRPr="00A52BF1">
        <w:t>zakresie prokreacji wiążą się także</w:t>
      </w:r>
      <w:r w:rsidR="00A41900">
        <w:t xml:space="preserve"> z </w:t>
      </w:r>
      <w:r w:rsidRPr="00A52BF1">
        <w:t>wydłużającym się okresem nauki, zdobywaniem wyższego wykształcenia</w:t>
      </w:r>
      <w:r w:rsidR="00A41900">
        <w:t xml:space="preserve"> i </w:t>
      </w:r>
      <w:r w:rsidRPr="00A52BF1">
        <w:t>różnymi formami dokształcania się, które pozwalają</w:t>
      </w:r>
      <w:r w:rsidR="00A41900">
        <w:t xml:space="preserve"> na </w:t>
      </w:r>
      <w:r w:rsidRPr="00A52BF1">
        <w:t>znalezienie lepszej pracy</w:t>
      </w:r>
      <w:r w:rsidR="00A41900">
        <w:t xml:space="preserve"> lub </w:t>
      </w:r>
      <w:r w:rsidRPr="00A52BF1">
        <w:t>utrzymanie obecnej. Kobieta</w:t>
      </w:r>
      <w:r w:rsidR="00A41900">
        <w:t xml:space="preserve"> </w:t>
      </w:r>
      <w:r w:rsidR="00660AD0">
        <w:t>niebędąca</w:t>
      </w:r>
      <w:r w:rsidRPr="00A52BF1">
        <w:t xml:space="preserve"> matką m</w:t>
      </w:r>
      <w:r>
        <w:t xml:space="preserve">oże </w:t>
      </w:r>
      <w:r w:rsidRPr="0000303E">
        <w:t xml:space="preserve">poświęcić czas karierze zawodowej, co wyrównuje jej szanse </w:t>
      </w:r>
      <w:r w:rsidRPr="0000303E">
        <w:br/>
        <w:t>z mężczyznami</w:t>
      </w:r>
      <w:r w:rsidR="00A41900">
        <w:t xml:space="preserve"> w </w:t>
      </w:r>
      <w:r w:rsidRPr="0000303E">
        <w:t>świecie zawodowym</w:t>
      </w:r>
      <w:r w:rsidRPr="0000303E">
        <w:rPr>
          <w:rStyle w:val="Odwoanieprzypisudolnego"/>
        </w:rPr>
        <w:footnoteReference w:id="22"/>
      </w:r>
      <w:r w:rsidRPr="0000303E">
        <w:t xml:space="preserve">.  </w:t>
      </w:r>
    </w:p>
    <w:p w:rsidR="00CF4F0D" w:rsidRPr="0000303E" w:rsidRDefault="00CF4F0D" w:rsidP="00CF4F0D">
      <w:pPr>
        <w:spacing w:line="360" w:lineRule="auto"/>
        <w:jc w:val="both"/>
      </w:pPr>
      <w:r w:rsidRPr="00A52BF1">
        <w:tab/>
      </w:r>
      <w:r w:rsidR="00660AD0" w:rsidRPr="0000303E">
        <w:t>Przemiany</w:t>
      </w:r>
      <w:r w:rsidR="007558A4" w:rsidRPr="0000303E">
        <w:t xml:space="preserve"> ustrojowe, ekonomiczne, również społeczne, spowodowały zmiany</w:t>
      </w:r>
      <w:r w:rsidR="00A41900">
        <w:t xml:space="preserve"> nie </w:t>
      </w:r>
      <w:r w:rsidRPr="0000303E">
        <w:t>tylko</w:t>
      </w:r>
      <w:r w:rsidR="00A41900">
        <w:t xml:space="preserve"> w </w:t>
      </w:r>
      <w:r w:rsidRPr="0000303E">
        <w:t>przestrzeganiu roli kobiety</w:t>
      </w:r>
      <w:r w:rsidR="00A41900">
        <w:t xml:space="preserve"> i </w:t>
      </w:r>
      <w:r w:rsidRPr="0000303E">
        <w:t>mężczyzny,</w:t>
      </w:r>
      <w:r w:rsidR="00A41900">
        <w:t xml:space="preserve"> ale </w:t>
      </w:r>
      <w:r w:rsidRPr="0000303E">
        <w:t>także</w:t>
      </w:r>
      <w:r w:rsidR="00A41900">
        <w:t xml:space="preserve"> w </w:t>
      </w:r>
      <w:r w:rsidRPr="0000303E">
        <w:t>strukturze rodziny</w:t>
      </w:r>
      <w:r w:rsidR="00A41900">
        <w:t xml:space="preserve"> oraz </w:t>
      </w:r>
      <w:r w:rsidRPr="0000303E">
        <w:t>charakterze stosunków łączących poszczególnych jej członków</w:t>
      </w:r>
      <w:r w:rsidRPr="0000303E">
        <w:rPr>
          <w:rStyle w:val="Odwoanieprzypisudolnego"/>
        </w:rPr>
        <w:footnoteReference w:id="23"/>
      </w:r>
      <w:r w:rsidRPr="0000303E">
        <w:t>.</w:t>
      </w:r>
      <w:r w:rsidRPr="0000303E">
        <w:tab/>
      </w:r>
    </w:p>
    <w:p w:rsidR="00CF4F0D" w:rsidRPr="00A52BF1" w:rsidRDefault="007558A4" w:rsidP="00CF4F0D">
      <w:pPr>
        <w:spacing w:line="360" w:lineRule="auto"/>
        <w:ind w:firstLine="708"/>
        <w:jc w:val="both"/>
      </w:pPr>
      <w:r w:rsidRPr="00A52BF1">
        <w:t xml:space="preserve">Zdaniem </w:t>
      </w:r>
      <w:r w:rsidR="00DA33B7">
        <w:t>D</w:t>
      </w:r>
      <w:r w:rsidRPr="00A52BF1">
        <w:t>. Gębuś,</w:t>
      </w:r>
      <w:r w:rsidR="00A41900">
        <w:t xml:space="preserve"> w </w:t>
      </w:r>
      <w:r w:rsidR="00CF4F0D" w:rsidRPr="00A52BF1">
        <w:t>rodzinie tradycyjnej rola małżeńska wiąże się nierozerwalnie</w:t>
      </w:r>
      <w:r w:rsidR="00A41900">
        <w:t xml:space="preserve"> z </w:t>
      </w:r>
      <w:r w:rsidR="00CF4F0D" w:rsidRPr="00A52BF1">
        <w:t xml:space="preserve">rolą rodzicielską, </w:t>
      </w:r>
      <w:r w:rsidR="00CF4F0D" w:rsidRPr="0000303E">
        <w:t>która wynikała</w:t>
      </w:r>
      <w:r w:rsidR="00A41900">
        <w:t xml:space="preserve"> z </w:t>
      </w:r>
      <w:r w:rsidR="00CF4F0D" w:rsidRPr="0000303E">
        <w:t>wypełniania ról małżeńskich.</w:t>
      </w:r>
      <w:r w:rsidR="00CF4F0D" w:rsidRPr="0000303E">
        <w:rPr>
          <w:rStyle w:val="Odwoanieprzypisudolnego"/>
        </w:rPr>
        <w:footnoteReference w:id="24"/>
      </w:r>
      <w:r w:rsidR="00CF4F0D" w:rsidRPr="007443C2">
        <w:rPr>
          <w:color w:val="FF0000"/>
        </w:rPr>
        <w:t xml:space="preserve"> </w:t>
      </w:r>
      <w:r w:rsidR="00660AD0" w:rsidRPr="00A52BF1">
        <w:t>Określenie</w:t>
      </w:r>
      <w:r w:rsidRPr="00A52BF1">
        <w:t xml:space="preserve"> dobra żona jest niemal jednoznaczne</w:t>
      </w:r>
      <w:r w:rsidR="00A41900">
        <w:t xml:space="preserve"> z </w:t>
      </w:r>
      <w:r w:rsidR="00CF4F0D" w:rsidRPr="00A52BF1">
        <w:t>określeniem dobra matka. Natomiast dobry mąż</w:t>
      </w:r>
      <w:r w:rsidR="00A41900">
        <w:t xml:space="preserve"> i </w:t>
      </w:r>
      <w:r w:rsidR="00CF4F0D">
        <w:t>zarazem ojciec</w:t>
      </w:r>
      <w:r w:rsidR="00A41900">
        <w:t xml:space="preserve"> to </w:t>
      </w:r>
      <w:r w:rsidR="00CF4F0D">
        <w:t>ten który potrafi zadbać</w:t>
      </w:r>
      <w:r w:rsidR="00A41900">
        <w:t xml:space="preserve"> o </w:t>
      </w:r>
      <w:r w:rsidR="00CF4F0D" w:rsidRPr="00A52BF1">
        <w:t xml:space="preserve">rodzinę. </w:t>
      </w:r>
    </w:p>
    <w:p w:rsidR="00CF4F0D" w:rsidRDefault="00CF4F0D" w:rsidP="00CF4F0D">
      <w:pPr>
        <w:spacing w:line="360" w:lineRule="auto"/>
        <w:jc w:val="both"/>
      </w:pPr>
      <w:r w:rsidRPr="00A52BF1">
        <w:tab/>
      </w:r>
      <w:r w:rsidR="00660AD0">
        <w:t>Rolą</w:t>
      </w:r>
      <w:r w:rsidRPr="00A52BF1">
        <w:t xml:space="preserve"> matki </w:t>
      </w:r>
      <w:r>
        <w:t>jest</w:t>
      </w:r>
      <w:r w:rsidRPr="00A52BF1">
        <w:t xml:space="preserve"> opieka nad dziećmi</w:t>
      </w:r>
      <w:r w:rsidR="00A41900">
        <w:t xml:space="preserve"> oraz </w:t>
      </w:r>
      <w:r w:rsidRPr="00A52BF1">
        <w:t>ich wychowanie</w:t>
      </w:r>
      <w:r w:rsidR="00A41900">
        <w:t xml:space="preserve"> w </w:t>
      </w:r>
      <w:r w:rsidRPr="00A52BF1">
        <w:t>tradycji rodzinnej</w:t>
      </w:r>
      <w:r w:rsidR="00A41900">
        <w:t xml:space="preserve"> i </w:t>
      </w:r>
      <w:r w:rsidRPr="00A52BF1">
        <w:t>religijnej, zaspokajanie ich potrzeb fizycznych</w:t>
      </w:r>
      <w:r w:rsidR="00A41900">
        <w:t xml:space="preserve"> i </w:t>
      </w:r>
      <w:r w:rsidRPr="00A52BF1">
        <w:t>psychicznych, obdarzanie miłością</w:t>
      </w:r>
      <w:r w:rsidR="00A41900">
        <w:t xml:space="preserve"> i </w:t>
      </w:r>
      <w:r w:rsidRPr="00A52BF1">
        <w:t xml:space="preserve">ciepłem, zapewniające im poczucie bezpieczeństwa </w:t>
      </w:r>
      <w:r>
        <w:t>dodatkowo</w:t>
      </w:r>
      <w:r w:rsidRPr="00A52BF1">
        <w:t xml:space="preserve"> matka troszczy się</w:t>
      </w:r>
      <w:r w:rsidR="00A41900">
        <w:t xml:space="preserve"> o </w:t>
      </w:r>
      <w:r w:rsidRPr="00A52BF1">
        <w:t>gospodarstwo domowe</w:t>
      </w:r>
      <w:r>
        <w:t>.</w:t>
      </w:r>
    </w:p>
    <w:p w:rsidR="00CF4F0D" w:rsidRPr="00A52BF1" w:rsidRDefault="00CF4F0D" w:rsidP="00CF4F0D">
      <w:pPr>
        <w:spacing w:line="360" w:lineRule="auto"/>
        <w:jc w:val="both"/>
      </w:pPr>
      <w:r w:rsidRPr="00A52BF1">
        <w:tab/>
      </w:r>
      <w:r w:rsidR="00660AD0">
        <w:t>W</w:t>
      </w:r>
      <w:r w:rsidR="007558A4">
        <w:t xml:space="preserve"> takim modelu rodziny każdy zajmował </w:t>
      </w:r>
      <w:r w:rsidRPr="00A52BF1">
        <w:t>określone miejsce. Ojciec pełnił rolę najważniejszą, niżej</w:t>
      </w:r>
      <w:r w:rsidR="00A41900">
        <w:t xml:space="preserve"> w </w:t>
      </w:r>
      <w:r w:rsidRPr="00A52BF1">
        <w:t>hierarchii stała matka,</w:t>
      </w:r>
      <w:r>
        <w:t xml:space="preserve"> po niej</w:t>
      </w:r>
      <w:r w:rsidRPr="00A52BF1">
        <w:t xml:space="preserve"> dzieci, które musiały być posłuszne woli rodziców, a właściwie woli ojca, głowy rodziny</w:t>
      </w:r>
      <w:r w:rsidRPr="00A52BF1">
        <w:rPr>
          <w:rStyle w:val="Odwoanieprzypisudolnego"/>
        </w:rPr>
        <w:footnoteReference w:id="25"/>
      </w:r>
      <w:r>
        <w:t>.</w:t>
      </w:r>
    </w:p>
    <w:p w:rsidR="00CF4F0D" w:rsidRDefault="00CF4F0D" w:rsidP="00CF4F0D">
      <w:pPr>
        <w:spacing w:line="360" w:lineRule="auto"/>
        <w:jc w:val="both"/>
      </w:pPr>
      <w:r w:rsidRPr="00A52BF1">
        <w:tab/>
      </w:r>
      <w:r w:rsidR="00660AD0">
        <w:t>Współcześnie</w:t>
      </w:r>
      <w:r w:rsidR="007558A4">
        <w:t xml:space="preserve"> </w:t>
      </w:r>
      <w:r w:rsidRPr="00A52BF1">
        <w:t>partnerski układ ról</w:t>
      </w:r>
      <w:r>
        <w:t xml:space="preserve"> zastępuje</w:t>
      </w:r>
      <w:r w:rsidRPr="00A52BF1">
        <w:t xml:space="preserve"> układ tradycyjn</w:t>
      </w:r>
      <w:r>
        <w:t>y</w:t>
      </w:r>
      <w:r w:rsidRPr="00A52BF1">
        <w:t>. Tendencja t</w:t>
      </w:r>
      <w:r>
        <w:t xml:space="preserve">a </w:t>
      </w:r>
      <w:r w:rsidRPr="00A52BF1">
        <w:t>jest</w:t>
      </w:r>
      <w:r>
        <w:t xml:space="preserve"> związana głównie ze wspomnianą</w:t>
      </w:r>
      <w:r w:rsidRPr="00A52BF1">
        <w:t xml:space="preserve"> wyżej </w:t>
      </w:r>
      <w:r>
        <w:t>aktywizacją zawodową kobiet.</w:t>
      </w:r>
      <w:r w:rsidR="007558A4">
        <w:t xml:space="preserve"> W</w:t>
      </w:r>
      <w:r w:rsidR="00A41900">
        <w:t> </w:t>
      </w:r>
      <w:r w:rsidRPr="00A52BF1">
        <w:t>partnerskim układzie  silna jest więź emocjonalna między małżonkami. Role</w:t>
      </w:r>
      <w:r w:rsidR="00A41900">
        <w:t xml:space="preserve"> nie </w:t>
      </w:r>
      <w:r w:rsidRPr="00A52BF1">
        <w:t>są wyznaczone</w:t>
      </w:r>
      <w:r>
        <w:t xml:space="preserve"> jak</w:t>
      </w:r>
      <w:r w:rsidR="00A41900">
        <w:t xml:space="preserve"> w </w:t>
      </w:r>
      <w:r>
        <w:t xml:space="preserve">modelu tradycyjnym. </w:t>
      </w:r>
      <w:r w:rsidRPr="00A52BF1">
        <w:t>Są oni równoprawnymi partnerami, którzy się wzajemnie wspierają, dzielą się prawami</w:t>
      </w:r>
      <w:r w:rsidR="00A41900">
        <w:t xml:space="preserve"> i </w:t>
      </w:r>
      <w:r w:rsidRPr="00A52BF1">
        <w:t>obowiązkami.</w:t>
      </w:r>
    </w:p>
    <w:p w:rsidR="00CF4F0D" w:rsidRPr="00B10991" w:rsidRDefault="00CF4F0D" w:rsidP="00CF4F0D">
      <w:pPr>
        <w:spacing w:line="360" w:lineRule="auto"/>
        <w:jc w:val="both"/>
      </w:pPr>
      <w:r w:rsidRPr="00A52BF1">
        <w:tab/>
      </w:r>
      <w:r w:rsidR="00660AD0" w:rsidRPr="00A52BF1">
        <w:t>Rolę</w:t>
      </w:r>
      <w:r w:rsidR="007558A4" w:rsidRPr="00A52BF1">
        <w:t xml:space="preserve"> żony, męża</w:t>
      </w:r>
      <w:r w:rsidR="00A41900">
        <w:t xml:space="preserve"> w </w:t>
      </w:r>
      <w:r w:rsidRPr="00A52BF1">
        <w:t>małżeństwie partnerskim polegają przede wszystkim</w:t>
      </w:r>
      <w:r w:rsidR="00A41900">
        <w:t xml:space="preserve"> na </w:t>
      </w:r>
      <w:r w:rsidRPr="00A52BF1">
        <w:t>wzajemnym zaspokajaniu swoich potrzeb, które wynikają</w:t>
      </w:r>
      <w:r w:rsidR="00A41900">
        <w:t xml:space="preserve"> z </w:t>
      </w:r>
      <w:r w:rsidRPr="00A52BF1">
        <w:t>więzi</w:t>
      </w:r>
      <w:r>
        <w:t xml:space="preserve"> uczuciowej łączącej partnerów. </w:t>
      </w:r>
      <w:r w:rsidRPr="00A52BF1">
        <w:t xml:space="preserve">Jednak związek partnerski staje się wyzwaniem dla dwojga ludzi decydujących się </w:t>
      </w:r>
      <w:r>
        <w:lastRenderedPageBreak/>
        <w:t xml:space="preserve">zawrzeć związek  </w:t>
      </w:r>
      <w:r w:rsidRPr="00A52BF1">
        <w:t>małżeńs</w:t>
      </w:r>
      <w:r>
        <w:t>ki</w:t>
      </w:r>
      <w:r w:rsidRPr="00A52BF1">
        <w:t>. Dochodzenie</w:t>
      </w:r>
      <w:r w:rsidR="00A41900">
        <w:t xml:space="preserve"> do </w:t>
      </w:r>
      <w:r w:rsidRPr="00A52BF1">
        <w:t>kompromisu może</w:t>
      </w:r>
      <w:r w:rsidR="00A41900">
        <w:t xml:space="preserve"> i </w:t>
      </w:r>
      <w:r>
        <w:t>najczęściej jest zarzewiem  konfliktów</w:t>
      </w:r>
      <w:r w:rsidRPr="00A52BF1">
        <w:t xml:space="preserve">. </w:t>
      </w:r>
      <w:r w:rsidRPr="00B10991">
        <w:t>Układ partnerski modny staje się</w:t>
      </w:r>
      <w:r w:rsidR="00A41900">
        <w:t xml:space="preserve"> w </w:t>
      </w:r>
      <w:r w:rsidRPr="00B10991">
        <w:t>małżeństwach młodych</w:t>
      </w:r>
      <w:r w:rsidR="00A41900">
        <w:t xml:space="preserve"> i </w:t>
      </w:r>
      <w:r w:rsidRPr="00B10991">
        <w:t>wzrasta wraz ze wzrostem poziomu wykształcenia żony</w:t>
      </w:r>
      <w:r w:rsidR="00A41900">
        <w:t xml:space="preserve"> i </w:t>
      </w:r>
      <w:r w:rsidRPr="00B10991">
        <w:t>męża</w:t>
      </w:r>
      <w:r w:rsidRPr="00B10991">
        <w:rPr>
          <w:rStyle w:val="Odwoanieprzypisudolnego"/>
        </w:rPr>
        <w:footnoteReference w:id="26"/>
      </w:r>
      <w:r w:rsidRPr="00B10991">
        <w:t>.</w:t>
      </w:r>
    </w:p>
    <w:p w:rsidR="00CF4F0D" w:rsidRDefault="00CF4F0D" w:rsidP="00CF4F0D">
      <w:pPr>
        <w:spacing w:line="360" w:lineRule="auto"/>
        <w:jc w:val="both"/>
      </w:pPr>
      <w:r w:rsidRPr="00A52BF1">
        <w:tab/>
      </w:r>
      <w:r w:rsidR="00660AD0">
        <w:t>Pomimo</w:t>
      </w:r>
      <w:r w:rsidR="007558A4">
        <w:t xml:space="preserve"> licznych zmian które zaszły</w:t>
      </w:r>
      <w:r w:rsidR="00A41900">
        <w:t xml:space="preserve"> w </w:t>
      </w:r>
      <w:r>
        <w:t>modelu rodziny</w:t>
      </w:r>
      <w:r w:rsidR="00A41900">
        <w:t xml:space="preserve"> to </w:t>
      </w:r>
      <w:r>
        <w:t xml:space="preserve">matka wciąż jest znacznie bardziej obciążona obowiązkami rodzicielskimi. </w:t>
      </w:r>
      <w:r w:rsidRPr="00A52BF1">
        <w:t>Dość często kobieta rozpoczyna aktywność zawodową</w:t>
      </w:r>
      <w:r w:rsidR="00A41900">
        <w:t xml:space="preserve"> lub </w:t>
      </w:r>
      <w:r w:rsidRPr="00A52BF1">
        <w:t>powraca</w:t>
      </w:r>
      <w:r w:rsidR="00A41900">
        <w:t xml:space="preserve"> do </w:t>
      </w:r>
      <w:r w:rsidRPr="00A52BF1">
        <w:t>niej po przerwie, co po</w:t>
      </w:r>
      <w:r>
        <w:t>woduje zmiany</w:t>
      </w:r>
      <w:r w:rsidR="00A41900">
        <w:t xml:space="preserve"> w </w:t>
      </w:r>
      <w:r>
        <w:t>życiu rodzinnym</w:t>
      </w:r>
      <w:r w:rsidRPr="00A52BF1">
        <w:t>.</w:t>
      </w:r>
      <w:r w:rsidR="007558A4">
        <w:t xml:space="preserve"> W</w:t>
      </w:r>
      <w:r w:rsidR="00A41900">
        <w:t> </w:t>
      </w:r>
      <w:r w:rsidRPr="00A52BF1">
        <w:t>takiej sytuacji ojciec przestaje być jedynym żywicielem ro</w:t>
      </w:r>
      <w:r>
        <w:t>dziny, maleje</w:t>
      </w:r>
      <w:r w:rsidR="00A41900">
        <w:t xml:space="preserve"> więc </w:t>
      </w:r>
      <w:r>
        <w:t>jego władza</w:t>
      </w:r>
      <w:r w:rsidR="00A41900">
        <w:t xml:space="preserve"> i </w:t>
      </w:r>
      <w:r w:rsidRPr="00A52BF1">
        <w:t>prestiż.</w:t>
      </w:r>
      <w:r>
        <w:t xml:space="preserve"> </w:t>
      </w:r>
      <w:r w:rsidRPr="00A52BF1">
        <w:t>Role matki</w:t>
      </w:r>
      <w:r w:rsidR="00A41900">
        <w:t xml:space="preserve"> i </w:t>
      </w:r>
      <w:r w:rsidRPr="00A52BF1">
        <w:t>ojca</w:t>
      </w:r>
      <w:r w:rsidR="00A41900">
        <w:t xml:space="preserve"> w </w:t>
      </w:r>
      <w:r w:rsidRPr="00A52BF1">
        <w:t>rodzinie partnerskiej</w:t>
      </w:r>
      <w:r>
        <w:t xml:space="preserve"> upodabniają</w:t>
      </w:r>
      <w:r w:rsidRPr="00A52BF1">
        <w:t xml:space="preserve"> się. Podział obowiązków może wynikać</w:t>
      </w:r>
      <w:r w:rsidR="00A41900">
        <w:t xml:space="preserve"> z </w:t>
      </w:r>
      <w:r w:rsidRPr="00A52BF1">
        <w:t>wielu czynników: predyspozycji osobowościowych, umiejętności wykonywania pewnych rzeczy, czasu poświęcanego pracy zawodowej, kompromisu zawartego między małżonkami. Brak jest podziału</w:t>
      </w:r>
      <w:r w:rsidR="00A41900">
        <w:t xml:space="preserve"> na </w:t>
      </w:r>
      <w:r w:rsidRPr="00A52BF1">
        <w:t>prace należące</w:t>
      </w:r>
      <w:r w:rsidR="00A41900">
        <w:t xml:space="preserve"> do </w:t>
      </w:r>
      <w:r w:rsidRPr="00A52BF1">
        <w:t>matki</w:t>
      </w:r>
      <w:r w:rsidR="00A41900">
        <w:t xml:space="preserve"> i </w:t>
      </w:r>
      <w:r w:rsidRPr="00A52BF1">
        <w:t>należące</w:t>
      </w:r>
      <w:r w:rsidR="00A41900">
        <w:t xml:space="preserve"> do </w:t>
      </w:r>
      <w:r w:rsidRPr="00A52BF1">
        <w:t>ojca</w:t>
      </w:r>
      <w:r w:rsidRPr="00A52BF1">
        <w:rPr>
          <w:rStyle w:val="Odwoanieprzypisudolnego"/>
        </w:rPr>
        <w:footnoteReference w:id="27"/>
      </w:r>
      <w:r>
        <w:t>.</w:t>
      </w:r>
      <w:r w:rsidRPr="00A52BF1">
        <w:tab/>
      </w:r>
    </w:p>
    <w:p w:rsidR="00CF4F0D" w:rsidRPr="00A52BF1" w:rsidRDefault="00CF4F0D" w:rsidP="00CF4F0D">
      <w:pPr>
        <w:spacing w:line="360" w:lineRule="auto"/>
        <w:ind w:firstLine="708"/>
        <w:jc w:val="both"/>
      </w:pPr>
      <w:r w:rsidRPr="00A52BF1">
        <w:t>Oczywiście</w:t>
      </w:r>
      <w:r w:rsidR="00A41900">
        <w:t xml:space="preserve"> do </w:t>
      </w:r>
      <w:r w:rsidRPr="00A52BF1">
        <w:t>pełnej realizacji modelu partnerskiego jest jeszcze daleko. Jak już wcześniej wspomniano</w:t>
      </w:r>
      <w:r w:rsidR="00A41900">
        <w:t xml:space="preserve"> o </w:t>
      </w:r>
      <w:r w:rsidRPr="00B10991">
        <w:t xml:space="preserve">uniezależnieniu </w:t>
      </w:r>
      <w:r w:rsidRPr="00A52BF1">
        <w:t>się ekonomiczn</w:t>
      </w:r>
      <w:r>
        <w:t>ym</w:t>
      </w:r>
      <w:r w:rsidRPr="00A52BF1">
        <w:t xml:space="preserve"> żon-matek spowodowało,</w:t>
      </w:r>
      <w:r w:rsidR="00A41900">
        <w:t xml:space="preserve"> że </w:t>
      </w:r>
      <w:r w:rsidRPr="00A52BF1">
        <w:t>decyzje dotyczące życia rodz</w:t>
      </w:r>
      <w:r>
        <w:t>innego są podejmowane przez obojga partnerów</w:t>
      </w:r>
      <w:r w:rsidRPr="00A52BF1">
        <w:t xml:space="preserve">. </w:t>
      </w:r>
    </w:p>
    <w:p w:rsidR="00CF4F0D" w:rsidRPr="00A52BF1" w:rsidRDefault="007558A4" w:rsidP="00CF4F0D">
      <w:pPr>
        <w:spacing w:line="360" w:lineRule="auto"/>
        <w:jc w:val="both"/>
      </w:pPr>
      <w:r>
        <w:tab/>
      </w:r>
      <w:r w:rsidR="00660AD0">
        <w:t>Znamienne</w:t>
      </w:r>
      <w:r>
        <w:t xml:space="preserve"> jest</w:t>
      </w:r>
      <w:r w:rsidR="00A41900">
        <w:t xml:space="preserve"> to że </w:t>
      </w:r>
      <w:r w:rsidR="00CF4F0D">
        <w:t>zmianom</w:t>
      </w:r>
      <w:r w:rsidR="00CF4F0D" w:rsidRPr="00A52BF1">
        <w:t xml:space="preserve"> ról rodzicielskich </w:t>
      </w:r>
      <w:r w:rsidR="00CF4F0D">
        <w:t>towarzyszy zmiana roli</w:t>
      </w:r>
      <w:r w:rsidR="00CF4F0D" w:rsidRPr="00A52BF1">
        <w:t xml:space="preserve"> dziecka. Demokratyzacja życia rodzinnego </w:t>
      </w:r>
      <w:r w:rsidR="00CF4F0D">
        <w:t>skutkuje</w:t>
      </w:r>
      <w:r w:rsidR="00CF4F0D" w:rsidRPr="00A52BF1">
        <w:t xml:space="preserve">  wzmocnienie</w:t>
      </w:r>
      <w:r w:rsidR="00CF4F0D">
        <w:t>m</w:t>
      </w:r>
      <w:r w:rsidR="00CF4F0D" w:rsidRPr="00A52BF1">
        <w:t xml:space="preserve"> pozycji</w:t>
      </w:r>
      <w:r w:rsidR="00CF4F0D">
        <w:t xml:space="preserve"> potomka</w:t>
      </w:r>
      <w:r w:rsidR="00A41900">
        <w:t xml:space="preserve"> w </w:t>
      </w:r>
      <w:r w:rsidR="00CF4F0D" w:rsidRPr="00A52BF1">
        <w:t>hierarchii wartości rodziców. Posi</w:t>
      </w:r>
      <w:r w:rsidR="00CF4F0D">
        <w:t>adanie potomstwa jest postrzegane jako świadoma decyzja</w:t>
      </w:r>
      <w:r w:rsidR="00CF4F0D" w:rsidRPr="00A52BF1">
        <w:t xml:space="preserve"> rodziców. Dziecko przestało być „traktowane”</w:t>
      </w:r>
      <w:r w:rsidR="00A41900">
        <w:t xml:space="preserve"> w </w:t>
      </w:r>
      <w:r w:rsidR="00CF4F0D">
        <w:t xml:space="preserve">kategoriach ekonomicznych </w:t>
      </w:r>
      <w:r w:rsidR="00CF4F0D" w:rsidRPr="00A52BF1">
        <w:t xml:space="preserve">jako siła </w:t>
      </w:r>
      <w:r w:rsidR="00CF4F0D">
        <w:t>robocza stanowiąca</w:t>
      </w:r>
      <w:r w:rsidR="00CF4F0D" w:rsidRPr="00A52BF1">
        <w:t xml:space="preserve"> pomoc  np.</w:t>
      </w:r>
      <w:r>
        <w:t xml:space="preserve"> W</w:t>
      </w:r>
      <w:r w:rsidR="00A41900">
        <w:t> </w:t>
      </w:r>
      <w:r w:rsidR="00CF4F0D" w:rsidRPr="00A52BF1">
        <w:t>gospodarstwie, stało się ważną wartością rodzinną. Db</w:t>
      </w:r>
      <w:r w:rsidR="00CF4F0D">
        <w:t>anie</w:t>
      </w:r>
      <w:r w:rsidR="00A41900">
        <w:t xml:space="preserve"> o </w:t>
      </w:r>
      <w:r w:rsidR="00CF4F0D">
        <w:t xml:space="preserve">jego zdrowie, </w:t>
      </w:r>
      <w:r w:rsidR="00CF4F0D" w:rsidRPr="00A52BF1">
        <w:t>rozwój,</w:t>
      </w:r>
      <w:r w:rsidR="00CF4F0D">
        <w:t xml:space="preserve"> </w:t>
      </w:r>
      <w:r w:rsidR="00CF4F0D" w:rsidRPr="00A52BF1">
        <w:t>wykształcenie, zapewnienie</w:t>
      </w:r>
      <w:r w:rsidR="00CF4F0D">
        <w:t xml:space="preserve"> </w:t>
      </w:r>
      <w:r w:rsidR="00CF4F0D" w:rsidRPr="00A52BF1">
        <w:t>startu</w:t>
      </w:r>
      <w:r w:rsidR="00A41900">
        <w:t xml:space="preserve"> w </w:t>
      </w:r>
      <w:r w:rsidR="00CF4F0D" w:rsidRPr="00A52BF1">
        <w:t xml:space="preserve">dorosłe życie </w:t>
      </w:r>
      <w:r w:rsidR="00CF4F0D">
        <w:t>stało się</w:t>
      </w:r>
      <w:r w:rsidR="00CF4F0D" w:rsidRPr="00A52BF1">
        <w:t xml:space="preserve"> czymś naturalnym. Rodzina zostaje podporządkowana dziecku, które  staje się sensem życia rodziców</w:t>
      </w:r>
      <w:r w:rsidR="00CF4F0D" w:rsidRPr="00A52BF1">
        <w:rPr>
          <w:rStyle w:val="Odwoanieprzypisudolnego"/>
        </w:rPr>
        <w:footnoteReference w:id="28"/>
      </w:r>
      <w:r w:rsidR="00CF4F0D">
        <w:t>.</w:t>
      </w:r>
      <w:r w:rsidR="00CF4F0D" w:rsidRPr="00A52BF1">
        <w:t xml:space="preserve"> </w:t>
      </w:r>
    </w:p>
    <w:p w:rsidR="00CF4F0D" w:rsidRPr="00A52BF1" w:rsidRDefault="00CF4F0D" w:rsidP="00CF4F0D">
      <w:pPr>
        <w:spacing w:line="360" w:lineRule="auto"/>
        <w:jc w:val="both"/>
      </w:pPr>
      <w:r w:rsidRPr="00A52BF1">
        <w:tab/>
      </w:r>
      <w:r w:rsidR="00660AD0">
        <w:t>Z faktu, że </w:t>
      </w:r>
      <w:r w:rsidR="00660AD0" w:rsidRPr="00A52BF1">
        <w:t>stosunek rodziców</w:t>
      </w:r>
      <w:r w:rsidR="00660AD0">
        <w:t xml:space="preserve"> do potomka</w:t>
      </w:r>
      <w:r w:rsidR="00660AD0" w:rsidRPr="00A52BF1">
        <w:t xml:space="preserve"> ma charakter</w:t>
      </w:r>
      <w:r w:rsidR="00660AD0">
        <w:t xml:space="preserve"> emocjonalny wynika </w:t>
      </w:r>
      <w:r w:rsidR="00660AD0" w:rsidRPr="00A52BF1">
        <w:t>ocen</w:t>
      </w:r>
      <w:r w:rsidR="00660AD0">
        <w:t>a dziecka</w:t>
      </w:r>
      <w:r w:rsidR="00660AD0" w:rsidRPr="00A52BF1">
        <w:t xml:space="preserve"> przez pryzmat </w:t>
      </w:r>
      <w:r w:rsidR="00660AD0">
        <w:t>potrzeb i </w:t>
      </w:r>
      <w:r w:rsidR="00660AD0" w:rsidRPr="00A52BF1">
        <w:t xml:space="preserve">oczekiwań, co </w:t>
      </w:r>
      <w:r w:rsidR="00660AD0">
        <w:t>skutkuje postawą daleką od </w:t>
      </w:r>
      <w:r w:rsidR="00660AD0" w:rsidRPr="00A52BF1">
        <w:t xml:space="preserve">obiektywizmu. </w:t>
      </w:r>
      <w:r>
        <w:t>Rodzice</w:t>
      </w:r>
      <w:r w:rsidRPr="00A52BF1">
        <w:t xml:space="preserve"> mają wyrobione zdanie</w:t>
      </w:r>
      <w:r w:rsidR="00A41900">
        <w:t xml:space="preserve"> na </w:t>
      </w:r>
      <w:r w:rsidRPr="00A52BF1">
        <w:t>temat dziecka/dzieci np.,</w:t>
      </w:r>
      <w:r w:rsidR="00A41900">
        <w:t xml:space="preserve"> że </w:t>
      </w:r>
      <w:r w:rsidRPr="00A52BF1">
        <w:t>jest spokojne</w:t>
      </w:r>
      <w:r w:rsidR="00A41900">
        <w:t xml:space="preserve"> i </w:t>
      </w:r>
      <w:r w:rsidRPr="00A52BF1">
        <w:t>grzeczne</w:t>
      </w:r>
      <w:r w:rsidR="00A41900">
        <w:t xml:space="preserve"> lub </w:t>
      </w:r>
      <w:r w:rsidRPr="00A52BF1">
        <w:t>złośliwe</w:t>
      </w:r>
      <w:r w:rsidR="00A41900">
        <w:t xml:space="preserve"> i </w:t>
      </w:r>
      <w:r w:rsidRPr="00A52BF1">
        <w:t>uparte a dziecko wchodzi</w:t>
      </w:r>
      <w:r w:rsidR="00A41900">
        <w:t xml:space="preserve"> w </w:t>
      </w:r>
      <w:r w:rsidRPr="00A52BF1">
        <w:t>wyznaczoną przez nich rolę.</w:t>
      </w:r>
    </w:p>
    <w:p w:rsidR="00CF4F0D" w:rsidRPr="00A52BF1" w:rsidRDefault="007558A4" w:rsidP="00CF4F0D">
      <w:pPr>
        <w:spacing w:line="360" w:lineRule="auto"/>
        <w:jc w:val="both"/>
      </w:pPr>
      <w:r w:rsidRPr="00A52BF1">
        <w:tab/>
      </w:r>
      <w:r w:rsidR="00660AD0" w:rsidRPr="00A52BF1">
        <w:t>Rola</w:t>
      </w:r>
      <w:r w:rsidRPr="00A52BF1">
        <w:t xml:space="preserve"> </w:t>
      </w:r>
      <w:r w:rsidR="00CF4F0D">
        <w:t>ta</w:t>
      </w:r>
      <w:r w:rsidR="00CF4F0D" w:rsidRPr="00A52BF1">
        <w:t xml:space="preserve"> zależy</w:t>
      </w:r>
      <w:r w:rsidR="00A41900">
        <w:t xml:space="preserve"> od </w:t>
      </w:r>
      <w:r w:rsidR="00CF4F0D">
        <w:t xml:space="preserve"> liczby dzieci</w:t>
      </w:r>
      <w:r w:rsidR="00CF4F0D" w:rsidRPr="00A52BF1">
        <w:t>. Inaczej wygląda rola jedynaka, inaczej każdego następnego dziecka. Jedynak ma rodziców tylko dla siebie, kiedy jest dwójka</w:t>
      </w:r>
      <w:r w:rsidR="00A41900">
        <w:t xml:space="preserve"> lub </w:t>
      </w:r>
      <w:r w:rsidR="00CF4F0D" w:rsidRPr="00A52BF1">
        <w:t>więcej dz</w:t>
      </w:r>
      <w:r w:rsidR="00CF4F0D">
        <w:t>ieci,</w:t>
      </w:r>
      <w:r w:rsidR="00A41900">
        <w:t xml:space="preserve"> to </w:t>
      </w:r>
      <w:r w:rsidR="00CF4F0D">
        <w:t>często rywalizują one</w:t>
      </w:r>
      <w:r w:rsidR="00A41900">
        <w:t xml:space="preserve"> o </w:t>
      </w:r>
      <w:r w:rsidR="00CF4F0D" w:rsidRPr="00A52BF1">
        <w:t xml:space="preserve">względy rodziców. Młodsze rodzeństwo </w:t>
      </w:r>
      <w:r w:rsidR="00CF4F0D">
        <w:t>zazwyczaj stoi</w:t>
      </w:r>
      <w:r w:rsidR="00A41900">
        <w:t xml:space="preserve"> </w:t>
      </w:r>
      <w:r w:rsidR="00A41900">
        <w:lastRenderedPageBreak/>
        <w:t>na </w:t>
      </w:r>
      <w:r w:rsidR="00CF4F0D">
        <w:t>uprzywilejowanej sytuacji, ponieważ jest</w:t>
      </w:r>
      <w:r w:rsidR="00CF4F0D" w:rsidRPr="00A52BF1">
        <w:t xml:space="preserve"> </w:t>
      </w:r>
      <w:r w:rsidR="00CF4F0D">
        <w:t>otaczane</w:t>
      </w:r>
      <w:r w:rsidR="00CF4F0D" w:rsidRPr="00A52BF1">
        <w:t xml:space="preserve"> większa troską.</w:t>
      </w:r>
      <w:r>
        <w:t xml:space="preserve"> Z</w:t>
      </w:r>
      <w:r w:rsidR="00A41900">
        <w:t> </w:t>
      </w:r>
      <w:r w:rsidR="00CF4F0D" w:rsidRPr="00A52BF1">
        <w:t>drugiej jednak strony,</w:t>
      </w:r>
      <w:r w:rsidR="00A41900">
        <w:t xml:space="preserve"> z </w:t>
      </w:r>
      <w:r w:rsidR="00CF4F0D" w:rsidRPr="00A52BF1">
        <w:t>racji wieku, najstarsze dziecko ma większą swobodę działania</w:t>
      </w:r>
      <w:r w:rsidR="00A41900">
        <w:t xml:space="preserve"> i </w:t>
      </w:r>
      <w:r w:rsidR="00CF4F0D" w:rsidRPr="00A52BF1">
        <w:t>decydowania</w:t>
      </w:r>
      <w:r w:rsidR="00CF4F0D" w:rsidRPr="00A52BF1">
        <w:rPr>
          <w:rStyle w:val="Odwoanieprzypisudolnego"/>
        </w:rPr>
        <w:footnoteReference w:id="29"/>
      </w:r>
      <w:r w:rsidR="00CF4F0D">
        <w:t>.</w:t>
      </w:r>
    </w:p>
    <w:p w:rsidR="00CF4F0D" w:rsidRPr="00A52BF1" w:rsidRDefault="007558A4" w:rsidP="00CF4F0D">
      <w:pPr>
        <w:spacing w:line="360" w:lineRule="auto"/>
        <w:jc w:val="both"/>
      </w:pPr>
      <w:r w:rsidRPr="00A52BF1">
        <w:t xml:space="preserve">          </w:t>
      </w:r>
      <w:r w:rsidR="00660AD0" w:rsidRPr="00A52BF1">
        <w:t>Organizacja</w:t>
      </w:r>
      <w:r w:rsidRPr="00A52BF1">
        <w:t xml:space="preserve"> życia rodzinnego podlega </w:t>
      </w:r>
      <w:r w:rsidR="00CF4F0D">
        <w:t>aktualnie</w:t>
      </w:r>
      <w:r w:rsidR="00CF4F0D" w:rsidRPr="00A52BF1">
        <w:t xml:space="preserve"> daleko idącym przemianom. Upowszechniają się </w:t>
      </w:r>
      <w:r w:rsidR="00CF4F0D">
        <w:t>mnogie</w:t>
      </w:r>
      <w:r w:rsidR="00CF4F0D" w:rsidRPr="00A52BF1">
        <w:t xml:space="preserve"> formy życia małżeńsko-rodzinnego,</w:t>
      </w:r>
      <w:r w:rsidR="00A41900">
        <w:t xml:space="preserve"> w </w:t>
      </w:r>
      <w:r w:rsidR="00CF4F0D" w:rsidRPr="00A52BF1">
        <w:t>których obok rodziny pełnej spotykamy coraz częściej rodzinę niepełną, zrekonstruowaną, małżonków</w:t>
      </w:r>
      <w:r w:rsidR="00A41900">
        <w:t xml:space="preserve"> bez </w:t>
      </w:r>
      <w:r w:rsidR="00CF4F0D" w:rsidRPr="00A52BF1">
        <w:t>dzieci</w:t>
      </w:r>
      <w:r w:rsidR="00A41900">
        <w:t xml:space="preserve"> lub </w:t>
      </w:r>
      <w:r w:rsidR="00CF4F0D" w:rsidRPr="00A52BF1">
        <w:t>partnerów pozost</w:t>
      </w:r>
      <w:r w:rsidR="00CF4F0D">
        <w:t>ającym</w:t>
      </w:r>
      <w:r w:rsidR="00A41900">
        <w:t xml:space="preserve"> w </w:t>
      </w:r>
      <w:r w:rsidR="00CF4F0D">
        <w:t xml:space="preserve">związku nieformalnym (konkubinacie). </w:t>
      </w:r>
    </w:p>
    <w:p w:rsidR="005B4EA8" w:rsidRDefault="00CF4F0D" w:rsidP="00CF4F0D">
      <w:pPr>
        <w:spacing w:line="360" w:lineRule="auto"/>
        <w:jc w:val="both"/>
      </w:pPr>
      <w:r w:rsidRPr="00A52BF1">
        <w:t xml:space="preserve">         </w:t>
      </w:r>
      <w:r w:rsidR="00A41900">
        <w:t xml:space="preserve"> </w:t>
      </w:r>
      <w:r w:rsidR="00660AD0">
        <w:t>W</w:t>
      </w:r>
      <w:r w:rsidR="00A41900">
        <w:t> </w:t>
      </w:r>
      <w:r w:rsidRPr="00A52BF1">
        <w:t>zdecydowanej większości polskich rodzin dominuje małodzietność. Model 2+2, czyli rodzice</w:t>
      </w:r>
      <w:r w:rsidR="00A41900">
        <w:t xml:space="preserve"> i </w:t>
      </w:r>
      <w:r w:rsidRPr="00A52BF1">
        <w:t>dwójka dzieci, zaczyna być zastępowany przez model 2+1, czyli rodzice</w:t>
      </w:r>
      <w:r w:rsidR="00A41900">
        <w:t xml:space="preserve"> z </w:t>
      </w:r>
      <w:r w:rsidRPr="00A52BF1">
        <w:t>jednym dzieckiem, a także model 2+0 (małżeństwo</w:t>
      </w:r>
      <w:r w:rsidR="00A41900">
        <w:t xml:space="preserve"> bez </w:t>
      </w:r>
      <w:r w:rsidRPr="00A52BF1">
        <w:t>dzieci)</w:t>
      </w:r>
      <w:r w:rsidRPr="00A52BF1">
        <w:rPr>
          <w:rStyle w:val="Odwoanieprzypisudolnego"/>
        </w:rPr>
        <w:footnoteReference w:id="30"/>
      </w:r>
      <w:r>
        <w:t>.</w:t>
      </w:r>
      <w:r w:rsidRPr="00A52BF1">
        <w:tab/>
      </w:r>
    </w:p>
    <w:p w:rsidR="00CF4F0D" w:rsidRDefault="00CF4F0D" w:rsidP="00CF4F0D">
      <w:pPr>
        <w:spacing w:line="360" w:lineRule="auto"/>
        <w:jc w:val="both"/>
      </w:pPr>
      <w:r w:rsidRPr="00A52BF1">
        <w:t xml:space="preserve">Kolejnym elementem, który </w:t>
      </w:r>
      <w:r>
        <w:t xml:space="preserve">stanowi </w:t>
      </w:r>
      <w:r w:rsidRPr="00A52BF1">
        <w:t>zagrożenie</w:t>
      </w:r>
      <w:r>
        <w:t xml:space="preserve"> dla dominującej roli</w:t>
      </w:r>
      <w:r w:rsidR="00A41900">
        <w:t xml:space="preserve"> i </w:t>
      </w:r>
      <w:r w:rsidRPr="00A52BF1">
        <w:t>trwałości rodziny pełnej jest wzrost liczby rozwodów.</w:t>
      </w:r>
      <w:r>
        <w:t xml:space="preserve"> </w:t>
      </w:r>
      <w:r w:rsidRPr="00A52BF1">
        <w:t>Wszystkie te</w:t>
      </w:r>
      <w:r>
        <w:t xml:space="preserve"> powyżej wymienione</w:t>
      </w:r>
      <w:r w:rsidRPr="00A52BF1">
        <w:t xml:space="preserve"> czynniki świadczą</w:t>
      </w:r>
      <w:r w:rsidR="00A41900">
        <w:t xml:space="preserve"> o </w:t>
      </w:r>
      <w:r w:rsidRPr="00A52BF1">
        <w:t>kryzysie rodziny</w:t>
      </w:r>
      <w:r w:rsidR="00A41900">
        <w:t xml:space="preserve"> i </w:t>
      </w:r>
      <w:r w:rsidRPr="00A52BF1">
        <w:t>odrzucaniu tradycyjnych wartości</w:t>
      </w:r>
      <w:r>
        <w:t>.</w:t>
      </w:r>
    </w:p>
    <w:p w:rsidR="00CF4F0D" w:rsidRPr="00A52BF1" w:rsidRDefault="007558A4" w:rsidP="00CF4F0D">
      <w:pPr>
        <w:spacing w:line="360" w:lineRule="auto"/>
        <w:jc w:val="both"/>
      </w:pPr>
      <w:r w:rsidRPr="00A52BF1">
        <w:t xml:space="preserve">          </w:t>
      </w:r>
      <w:r w:rsidR="00660AD0" w:rsidRPr="00A52BF1">
        <w:t>Najczęściej</w:t>
      </w:r>
      <w:r w:rsidRPr="00A52BF1">
        <w:t xml:space="preserve"> bywa tak, ze</w:t>
      </w:r>
      <w:r w:rsidR="00A41900">
        <w:t xml:space="preserve"> do </w:t>
      </w:r>
      <w:r w:rsidR="00CF4F0D" w:rsidRPr="00A52BF1">
        <w:t>roli żony, matki należą obowiązki domowe, opieka</w:t>
      </w:r>
      <w:r w:rsidR="00A41900">
        <w:t xml:space="preserve"> i </w:t>
      </w:r>
      <w:r w:rsidR="00CF4F0D" w:rsidRPr="00A52BF1">
        <w:t>wychowanie dzieci</w:t>
      </w:r>
      <w:r w:rsidR="00A41900">
        <w:t xml:space="preserve"> oraz </w:t>
      </w:r>
      <w:r w:rsidR="00CF4F0D" w:rsidRPr="00A52BF1">
        <w:t>aktywność zawodowa.</w:t>
      </w:r>
      <w:r>
        <w:t xml:space="preserve"> W</w:t>
      </w:r>
      <w:r w:rsidR="00A41900">
        <w:t> </w:t>
      </w:r>
      <w:r w:rsidR="00CF4F0D" w:rsidRPr="00A52BF1">
        <w:t>role ojca jest wpisana rola zawodowa</w:t>
      </w:r>
      <w:r w:rsidR="00A41900">
        <w:t xml:space="preserve"> oraz </w:t>
      </w:r>
      <w:r w:rsidR="00CF4F0D" w:rsidRPr="00A52BF1">
        <w:t>wychowywanie dzieci wspólnie</w:t>
      </w:r>
      <w:r w:rsidR="00A41900">
        <w:t xml:space="preserve"> z </w:t>
      </w:r>
      <w:r w:rsidR="00CF4F0D" w:rsidRPr="00A52BF1">
        <w:t>żoną, a także coraz częściej pomoc</w:t>
      </w:r>
      <w:r w:rsidR="00A41900">
        <w:t xml:space="preserve"> w </w:t>
      </w:r>
      <w:r w:rsidR="00CF4F0D" w:rsidRPr="00A52BF1">
        <w:t>obowiązkach domowych</w:t>
      </w:r>
      <w:r w:rsidR="00CF4F0D" w:rsidRPr="00A52BF1">
        <w:rPr>
          <w:rStyle w:val="Odwoanieprzypisudolnego"/>
        </w:rPr>
        <w:footnoteReference w:id="31"/>
      </w:r>
      <w:r w:rsidR="00CF4F0D">
        <w:t>.</w:t>
      </w:r>
    </w:p>
    <w:p w:rsidR="00CF4F0D" w:rsidRPr="00A52BF1" w:rsidRDefault="00CF4F0D" w:rsidP="00CF4F0D">
      <w:pPr>
        <w:spacing w:line="360" w:lineRule="auto"/>
        <w:ind w:firstLine="708"/>
        <w:jc w:val="both"/>
      </w:pPr>
      <w:r>
        <w:t>Faktem wartym podkreślenia</w:t>
      </w:r>
      <w:r w:rsidRPr="00A52BF1">
        <w:t>,</w:t>
      </w:r>
      <w:r>
        <w:t xml:space="preserve"> jest</w:t>
      </w:r>
      <w:r w:rsidR="00A41900">
        <w:t xml:space="preserve"> </w:t>
      </w:r>
      <w:r w:rsidR="00660AD0">
        <w:t>to,  że</w:t>
      </w:r>
      <w:r w:rsidR="00A41900">
        <w:t> </w:t>
      </w:r>
      <w:r w:rsidRPr="00A52BF1">
        <w:t>ważną rolę</w:t>
      </w:r>
      <w:r w:rsidR="00A41900">
        <w:t xml:space="preserve"> w </w:t>
      </w:r>
      <w:r w:rsidRPr="00A52BF1">
        <w:t>rodzinie odgrywają również dziadkowie. Matki współmałżonków</w:t>
      </w:r>
      <w:r w:rsidR="00A41900">
        <w:t xml:space="preserve"> z </w:t>
      </w:r>
      <w:r w:rsidRPr="00A52BF1">
        <w:t>reguły chętnie wchodzą</w:t>
      </w:r>
      <w:r w:rsidR="00A41900">
        <w:t xml:space="preserve"> w </w:t>
      </w:r>
      <w:r w:rsidRPr="00A52BF1">
        <w:t xml:space="preserve">role babci, opiekunki dzieci. </w:t>
      </w:r>
      <w:r>
        <w:t>Stanowi</w:t>
      </w:r>
      <w:r w:rsidR="00A41900">
        <w:t xml:space="preserve"> to </w:t>
      </w:r>
      <w:r>
        <w:t xml:space="preserve">nieocenioną pomoc </w:t>
      </w:r>
      <w:r w:rsidRPr="00A52BF1">
        <w:t xml:space="preserve">dla rodziców, ponieważ </w:t>
      </w:r>
      <w:r>
        <w:t>powierzają swe</w:t>
      </w:r>
      <w:r w:rsidRPr="00A52BF1">
        <w:t xml:space="preserve"> dziecko </w:t>
      </w:r>
      <w:r>
        <w:t>opiece</w:t>
      </w:r>
      <w:r w:rsidRPr="00A52BF1">
        <w:t xml:space="preserve"> dobrze znanej</w:t>
      </w:r>
      <w:r w:rsidR="00A41900">
        <w:t xml:space="preserve"> i </w:t>
      </w:r>
      <w:r w:rsidRPr="00A52BF1">
        <w:t>sprawdzonej niani</w:t>
      </w:r>
      <w:r>
        <w:t xml:space="preserve"> dodatkowo darmowej</w:t>
      </w:r>
      <w:r w:rsidRPr="00A52BF1">
        <w:t>. Długie</w:t>
      </w:r>
      <w:r w:rsidR="00A41900">
        <w:t xml:space="preserve"> i </w:t>
      </w:r>
      <w:r w:rsidRPr="00A52BF1">
        <w:t>częste przebywanie dziecka</w:t>
      </w:r>
      <w:r w:rsidR="00A41900">
        <w:t xml:space="preserve"> z </w:t>
      </w:r>
      <w:r w:rsidRPr="00A52BF1">
        <w:t>dziadkami może się jednak wiązać</w:t>
      </w:r>
      <w:r w:rsidR="00A41900">
        <w:t xml:space="preserve"> z </w:t>
      </w:r>
      <w:r w:rsidRPr="00A52BF1">
        <w:t>pewnym ryzykiem. Dziadkowie mogą świadomie,</w:t>
      </w:r>
      <w:r w:rsidR="00A41900">
        <w:t xml:space="preserve"> czy </w:t>
      </w:r>
      <w:r w:rsidRPr="00A52BF1">
        <w:t>też nie, przejąć role rodziców.</w:t>
      </w:r>
    </w:p>
    <w:p w:rsidR="00CF4F0D" w:rsidRPr="00A52BF1" w:rsidRDefault="00CF4F0D" w:rsidP="00CF4F0D">
      <w:pPr>
        <w:spacing w:line="360" w:lineRule="auto"/>
        <w:ind w:firstLine="708"/>
        <w:jc w:val="both"/>
      </w:pPr>
      <w:r w:rsidRPr="00A52BF1">
        <w:t>Rodzina niepełna stanowi kolej</w:t>
      </w:r>
      <w:r>
        <w:t>ną formą życia rodzinnego, którą</w:t>
      </w:r>
      <w:r w:rsidRPr="00A52BF1">
        <w:t xml:space="preserve"> tworzy jedno </w:t>
      </w:r>
      <w:r w:rsidRPr="00A52BF1">
        <w:br/>
        <w:t>z rodziców wraz</w:t>
      </w:r>
      <w:r w:rsidR="00A41900">
        <w:t xml:space="preserve"> z </w:t>
      </w:r>
      <w:r w:rsidRPr="00A52BF1">
        <w:t>dziećmi. Liczba tego typu rodzin rośnie.</w:t>
      </w:r>
      <w:r w:rsidR="007558A4">
        <w:t xml:space="preserve"> W</w:t>
      </w:r>
      <w:r w:rsidR="00A41900">
        <w:t> </w:t>
      </w:r>
      <w:r w:rsidRPr="00A52BF1">
        <w:t>2002 roku stanowiły one prawie 20% wszystkich rodzin,</w:t>
      </w:r>
      <w:r w:rsidR="00A41900">
        <w:t xml:space="preserve"> w </w:t>
      </w:r>
      <w:r w:rsidRPr="00A52BF1">
        <w:t>których wychowywało się co szóste dziecko. Rodziny niepełne tworzone są przez: matki rodzące dzieci pozamałżeńskie, osoby rozwiedzione będące</w:t>
      </w:r>
      <w:r w:rsidR="00A41900">
        <w:t xml:space="preserve"> w </w:t>
      </w:r>
      <w:r w:rsidRPr="00A52BF1">
        <w:t>separacji, samotnie wychowujące dzieci, dzieci po utracie jednego</w:t>
      </w:r>
      <w:r w:rsidR="00A41900">
        <w:t xml:space="preserve"> lub </w:t>
      </w:r>
      <w:r w:rsidRPr="00A52BF1">
        <w:t>obojga rodziców</w:t>
      </w:r>
      <w:r w:rsidRPr="00A52BF1">
        <w:rPr>
          <w:rStyle w:val="Odwoanieprzypisudolnego"/>
        </w:rPr>
        <w:footnoteReference w:id="32"/>
      </w:r>
      <w:r>
        <w:t>.</w:t>
      </w:r>
    </w:p>
    <w:p w:rsidR="00CF4F0D" w:rsidRPr="00A52BF1" w:rsidRDefault="00CF4F0D" w:rsidP="00CF4F0D">
      <w:pPr>
        <w:spacing w:line="360" w:lineRule="auto"/>
        <w:ind w:firstLine="708"/>
        <w:jc w:val="both"/>
      </w:pPr>
      <w:r w:rsidRPr="00A52BF1">
        <w:t>Brak ojca powoduje,</w:t>
      </w:r>
      <w:r w:rsidR="00A41900">
        <w:t xml:space="preserve"> że </w:t>
      </w:r>
      <w:r w:rsidRPr="00A52BF1">
        <w:t>dziecko</w:t>
      </w:r>
      <w:r w:rsidR="00A41900">
        <w:t xml:space="preserve"> nie </w:t>
      </w:r>
      <w:r>
        <w:t>ma możliwości</w:t>
      </w:r>
      <w:r w:rsidR="00A41900">
        <w:t xml:space="preserve"> do </w:t>
      </w:r>
      <w:r>
        <w:t>nawiązania</w:t>
      </w:r>
      <w:r w:rsidRPr="00A52BF1">
        <w:t xml:space="preserve"> blisk</w:t>
      </w:r>
      <w:r>
        <w:t>iej</w:t>
      </w:r>
      <w:r w:rsidR="00A41900">
        <w:t xml:space="preserve"> i </w:t>
      </w:r>
      <w:r>
        <w:t>specyficznej relacji</w:t>
      </w:r>
      <w:r w:rsidR="00A41900">
        <w:t xml:space="preserve"> z </w:t>
      </w:r>
      <w:r>
        <w:t>tym pierwszym</w:t>
      </w:r>
      <w:r w:rsidRPr="00A52BF1">
        <w:t>, krótkotrwałe wizyty</w:t>
      </w:r>
      <w:r w:rsidR="00A41900">
        <w:t xml:space="preserve"> i </w:t>
      </w:r>
      <w:r w:rsidRPr="00A52BF1">
        <w:t>odwiedziny</w:t>
      </w:r>
      <w:r w:rsidR="00A41900">
        <w:t xml:space="preserve"> nie </w:t>
      </w:r>
      <w:r>
        <w:t xml:space="preserve">mogą </w:t>
      </w:r>
      <w:r w:rsidRPr="00A52BF1">
        <w:t xml:space="preserve">tego  </w:t>
      </w:r>
      <w:r w:rsidRPr="00A52BF1">
        <w:lastRenderedPageBreak/>
        <w:t>za</w:t>
      </w:r>
      <w:r>
        <w:t>stąpić</w:t>
      </w:r>
      <w:r w:rsidRPr="00A52BF1">
        <w:t xml:space="preserve">. Nieobecność ojca może także </w:t>
      </w:r>
      <w:r>
        <w:t>skutkować nadmiernie opiekuńczą</w:t>
      </w:r>
      <w:r w:rsidR="00A41900">
        <w:t xml:space="preserve"> oraz </w:t>
      </w:r>
      <w:r>
        <w:t>dominującą postawą</w:t>
      </w:r>
      <w:r w:rsidRPr="00A52BF1">
        <w:t xml:space="preserve"> matki, która może mieć destrukcyjny wpływ</w:t>
      </w:r>
      <w:r w:rsidR="00A41900">
        <w:t xml:space="preserve"> na </w:t>
      </w:r>
      <w:r w:rsidRPr="00A52BF1">
        <w:t xml:space="preserve">rozwój dziecka. </w:t>
      </w:r>
    </w:p>
    <w:p w:rsidR="00CF4F0D" w:rsidRPr="00A52BF1" w:rsidRDefault="00CF4F0D" w:rsidP="00CF4F0D">
      <w:pPr>
        <w:spacing w:line="360" w:lineRule="auto"/>
        <w:ind w:firstLine="708"/>
        <w:jc w:val="both"/>
      </w:pPr>
      <w:r w:rsidRPr="009C6098">
        <w:t>Obecnie</w:t>
      </w:r>
      <w:r w:rsidRPr="00A52BF1">
        <w:t xml:space="preserve"> wzrost liczby rozwodów przyczynił się</w:t>
      </w:r>
      <w:r w:rsidR="00A41900">
        <w:t xml:space="preserve"> do </w:t>
      </w:r>
      <w:r w:rsidR="007558A4" w:rsidRPr="00A52BF1">
        <w:t>rozwoju tzw. Rodzin zrekonstruowanych</w:t>
      </w:r>
      <w:r w:rsidRPr="00A52BF1">
        <w:rPr>
          <w:rStyle w:val="Odwoanieprzypisudolnego"/>
        </w:rPr>
        <w:footnoteReference w:id="33"/>
      </w:r>
      <w:r>
        <w:t>.</w:t>
      </w:r>
      <w:r w:rsidRPr="00A52BF1">
        <w:t xml:space="preserve"> </w:t>
      </w:r>
      <w:r>
        <w:t>Aktualnie</w:t>
      </w:r>
      <w:r w:rsidRPr="00A52BF1">
        <w:t xml:space="preserve"> zdecydowana większość takich rodzin powstaje </w:t>
      </w:r>
      <w:r w:rsidRPr="00A52BF1">
        <w:br/>
        <w:t>w wyniku powtórnego małżeństwa osób rozwiedzionych, a tylko nieliczne przez zawarcie związku małżeńskiego przez osoby owdowiałe, co było zjawiskiem powszechnym</w:t>
      </w:r>
      <w:r>
        <w:t xml:space="preserve"> jeszcze</w:t>
      </w:r>
      <w:r w:rsidRPr="00A52BF1">
        <w:t xml:space="preserve"> kilkadziesiąt lat temu. Czynnik naturalny, jakim jest śmierć małżonka, został zastąpiony przez czynnik społeczny, czyli rozwód. </w:t>
      </w:r>
    </w:p>
    <w:p w:rsidR="00CF4F0D" w:rsidRPr="009A75FB" w:rsidRDefault="00CF4F0D" w:rsidP="00CF4F0D">
      <w:pPr>
        <w:spacing w:line="360" w:lineRule="auto"/>
        <w:ind w:firstLine="708"/>
        <w:jc w:val="both"/>
      </w:pPr>
      <w:r w:rsidRPr="009A75FB">
        <w:t>Osoby, które tworzą nowa rodzinę, niosą ze sobą bagaż doświadczeń</w:t>
      </w:r>
      <w:r w:rsidR="00A41900">
        <w:t xml:space="preserve"> z </w:t>
      </w:r>
      <w:r w:rsidRPr="009A75FB">
        <w:t>rodziny poprzedniej, które może stać się zarówno pozytywnym jak</w:t>
      </w:r>
      <w:r w:rsidR="00A41900">
        <w:t xml:space="preserve"> i </w:t>
      </w:r>
      <w:r w:rsidRPr="009A75FB">
        <w:t>negatywnym czynnikiem kształtowania wspólnego życia.</w:t>
      </w:r>
      <w:r w:rsidR="007558A4">
        <w:t xml:space="preserve"> Na</w:t>
      </w:r>
      <w:r w:rsidR="00A41900">
        <w:t> </w:t>
      </w:r>
      <w:r>
        <w:t>konfigurację</w:t>
      </w:r>
      <w:r w:rsidRPr="00A52BF1">
        <w:t xml:space="preserve"> ról</w:t>
      </w:r>
      <w:r w:rsidR="00A41900">
        <w:t xml:space="preserve"> w </w:t>
      </w:r>
      <w:r w:rsidRPr="00A52BF1">
        <w:t xml:space="preserve">takich </w:t>
      </w:r>
      <w:r>
        <w:t>przypadkach będą miały wpływ również</w:t>
      </w:r>
      <w:r w:rsidRPr="00A52BF1">
        <w:t xml:space="preserve"> inne czynniki, takie jak wiek dzieci, ich liczba, postawa rodzica biologicznego</w:t>
      </w:r>
      <w:r w:rsidR="00A41900">
        <w:t xml:space="preserve"> w </w:t>
      </w:r>
      <w:r w:rsidRPr="00A52BF1">
        <w:t>stosunku</w:t>
      </w:r>
      <w:r w:rsidR="00A41900">
        <w:t xml:space="preserve"> do </w:t>
      </w:r>
      <w:r>
        <w:t>nowego małżonka</w:t>
      </w:r>
      <w:r w:rsidR="00A41900">
        <w:t xml:space="preserve"> i </w:t>
      </w:r>
      <w:r>
        <w:t>jego potomstwa</w:t>
      </w:r>
      <w:r w:rsidRPr="00A52BF1">
        <w:t>, oczekiwania</w:t>
      </w:r>
      <w:r w:rsidR="00A41900">
        <w:t xml:space="preserve"> w </w:t>
      </w:r>
      <w:r w:rsidRPr="00A52BF1">
        <w:t>stosunku</w:t>
      </w:r>
      <w:r w:rsidR="00A41900">
        <w:t xml:space="preserve"> do </w:t>
      </w:r>
      <w:r w:rsidRPr="00A52BF1">
        <w:t>tego</w:t>
      </w:r>
      <w:r>
        <w:t xml:space="preserve"> ostatniego</w:t>
      </w:r>
      <w:r w:rsidRPr="00A52BF1">
        <w:t>, a także relacje, jakie łączą dzieci</w:t>
      </w:r>
      <w:r w:rsidR="00A41900">
        <w:t xml:space="preserve"> z </w:t>
      </w:r>
      <w:r w:rsidRPr="00A52BF1">
        <w:t>biolo</w:t>
      </w:r>
      <w:r>
        <w:t>gicznym rodzicem. Wszystkie te czynniki</w:t>
      </w:r>
      <w:r w:rsidRPr="00A52BF1">
        <w:t xml:space="preserve"> ma</w:t>
      </w:r>
      <w:r>
        <w:t>ją wpływ</w:t>
      </w:r>
      <w:r w:rsidR="00A41900">
        <w:t xml:space="preserve"> na to </w:t>
      </w:r>
      <w:r w:rsidRPr="009A75FB">
        <w:t xml:space="preserve">jak  będzie wyglądało życie nowej rodziny. </w:t>
      </w:r>
    </w:p>
    <w:p w:rsidR="00CF4F0D" w:rsidRPr="00A52BF1" w:rsidRDefault="00CF4F0D" w:rsidP="00CF4F0D">
      <w:pPr>
        <w:spacing w:line="360" w:lineRule="auto"/>
        <w:ind w:firstLine="708"/>
        <w:jc w:val="both"/>
      </w:pPr>
      <w:r w:rsidRPr="00A52BF1">
        <w:t>Inną formę życia małżeńsko – rodzinnego tworzą pary małżeńskie</w:t>
      </w:r>
      <w:r w:rsidR="00A41900">
        <w:t xml:space="preserve"> nie </w:t>
      </w:r>
      <w:r w:rsidRPr="00A52BF1">
        <w:t>posiadające dzieci. Stanowią one coraz bardziej powszechny, aczkolwiek specyficzny, typ rodziny, która jest pozbawiona relacji rodzice- dzieci.</w:t>
      </w:r>
      <w:r w:rsidR="007558A4">
        <w:t xml:space="preserve"> W</w:t>
      </w:r>
      <w:r w:rsidR="00A41900">
        <w:t> </w:t>
      </w:r>
      <w:r w:rsidR="00660AD0" w:rsidRPr="00A52BF1">
        <w:t>Polsce</w:t>
      </w:r>
      <w:r w:rsidR="007558A4" w:rsidRPr="00A52BF1">
        <w:t xml:space="preserve"> mamy około 30% małżeństw bezdzietnych, wśród których ponad 20%</w:t>
      </w:r>
      <w:r w:rsidR="00A41900">
        <w:t xml:space="preserve"> to </w:t>
      </w:r>
      <w:r w:rsidRPr="00A52BF1">
        <w:t>małżeństwa bezpłodne</w:t>
      </w:r>
      <w:r w:rsidRPr="00A52BF1">
        <w:rPr>
          <w:rStyle w:val="Odwoanieprzypisudolnego"/>
        </w:rPr>
        <w:footnoteReference w:id="34"/>
      </w:r>
      <w:r>
        <w:t xml:space="preserve">. </w:t>
      </w:r>
      <w:r w:rsidRPr="00A52BF1">
        <w:t>Wzrost liczby małżeństw, które wybierają bezdzietność, pokazuje jak zmieniają się role płciowe.</w:t>
      </w:r>
      <w:r w:rsidR="007558A4">
        <w:t xml:space="preserve"> (</w:t>
      </w:r>
      <w:r w:rsidR="00660AD0">
        <w:t>Zarówno</w:t>
      </w:r>
      <w:r w:rsidRPr="00A52BF1">
        <w:t xml:space="preserve"> </w:t>
      </w:r>
      <w:r w:rsidR="007558A4" w:rsidRPr="009A75FB">
        <w:t>kobieta</w:t>
      </w:r>
      <w:r>
        <w:t xml:space="preserve"> jak</w:t>
      </w:r>
      <w:r w:rsidR="00A41900">
        <w:t xml:space="preserve"> i </w:t>
      </w:r>
      <w:r w:rsidRPr="009A75FB">
        <w:t>mężczyzna mogą</w:t>
      </w:r>
      <w:r w:rsidRPr="00CE58B6">
        <w:rPr>
          <w:color w:val="FF0000"/>
        </w:rPr>
        <w:t xml:space="preserve"> </w:t>
      </w:r>
      <w:r w:rsidRPr="00A52BF1">
        <w:t>być szczęśliwi</w:t>
      </w:r>
      <w:r w:rsidR="00A41900">
        <w:t xml:space="preserve"> i </w:t>
      </w:r>
      <w:r w:rsidRPr="00A52BF1">
        <w:t>spełnieni,</w:t>
      </w:r>
      <w:r w:rsidR="00A41900">
        <w:t xml:space="preserve"> nie </w:t>
      </w:r>
      <w:r w:rsidRPr="00A52BF1">
        <w:t>podejmując ról rodzicielskich, decydując się</w:t>
      </w:r>
      <w:r w:rsidR="00A41900">
        <w:t xml:space="preserve"> na </w:t>
      </w:r>
      <w:r w:rsidRPr="00A52BF1">
        <w:t>inne formy aktywności</w:t>
      </w:r>
      <w:r w:rsidR="00A41900">
        <w:t xml:space="preserve"> i </w:t>
      </w:r>
      <w:r w:rsidRPr="00A52BF1">
        <w:t>działalności</w:t>
      </w:r>
      <w:r w:rsidRPr="00A52BF1">
        <w:rPr>
          <w:rStyle w:val="Odwoanieprzypisudolnego"/>
        </w:rPr>
        <w:footnoteReference w:id="35"/>
      </w:r>
      <w:r>
        <w:t>.</w:t>
      </w:r>
    </w:p>
    <w:p w:rsidR="00CF4F0D" w:rsidRPr="00A52BF1" w:rsidRDefault="00CF4F0D" w:rsidP="00CF4F0D">
      <w:pPr>
        <w:spacing w:line="360" w:lineRule="auto"/>
        <w:ind w:firstLine="708"/>
        <w:jc w:val="both"/>
      </w:pPr>
      <w:r>
        <w:t>O</w:t>
      </w:r>
      <w:r w:rsidRPr="00A52BF1">
        <w:t>soby, które</w:t>
      </w:r>
      <w:r w:rsidR="00A41900">
        <w:t xml:space="preserve"> to z </w:t>
      </w:r>
      <w:r w:rsidRPr="00A52BF1">
        <w:t xml:space="preserve">różnych </w:t>
      </w:r>
      <w:r>
        <w:t>przyczyn</w:t>
      </w:r>
      <w:r w:rsidR="00A41900">
        <w:t xml:space="preserve"> nie </w:t>
      </w:r>
      <w:r w:rsidRPr="00A52BF1">
        <w:t xml:space="preserve">zawierają związku małżeńskiego, najczęściej </w:t>
      </w:r>
      <w:r>
        <w:t xml:space="preserve">tworzą </w:t>
      </w:r>
      <w:r w:rsidRPr="00A52BF1">
        <w:t>związk</w:t>
      </w:r>
      <w:r>
        <w:t>i</w:t>
      </w:r>
      <w:r w:rsidRPr="00A52BF1">
        <w:t xml:space="preserve"> nieformaln</w:t>
      </w:r>
      <w:r>
        <w:t xml:space="preserve">e. </w:t>
      </w:r>
      <w:r w:rsidRPr="00A52BF1">
        <w:t>Związek nieformalny może przybierać różne formy. Dla określenia takiego związku używa się najczęściej dwóch terminów: kohabitacja</w:t>
      </w:r>
      <w:r w:rsidR="00A41900">
        <w:t xml:space="preserve"> i </w:t>
      </w:r>
      <w:r w:rsidRPr="00A52BF1">
        <w:t xml:space="preserve">konkubinat, które mogą być traktowane </w:t>
      </w:r>
      <w:r>
        <w:t>za</w:t>
      </w:r>
      <w:r w:rsidRPr="00A52BF1">
        <w:t>miennie. Konkubinat</w:t>
      </w:r>
      <w:r w:rsidR="00A41900">
        <w:t xml:space="preserve"> czy </w:t>
      </w:r>
      <w:r w:rsidRPr="00A52BF1">
        <w:t>też kohabitacja mogą poprzedzać małżeństwo, stanowić przygotowanie</w:t>
      </w:r>
      <w:r w:rsidR="00A41900">
        <w:t xml:space="preserve"> do </w:t>
      </w:r>
      <w:r w:rsidRPr="00A52BF1">
        <w:t>niego,</w:t>
      </w:r>
      <w:r w:rsidR="00A41900">
        <w:t xml:space="preserve"> ale </w:t>
      </w:r>
      <w:r w:rsidRPr="00A52BF1">
        <w:t>także być swoistą alternatywą dla małżeństwa</w:t>
      </w:r>
      <w:r w:rsidRPr="00A52BF1">
        <w:rPr>
          <w:rStyle w:val="Odwoanieprzypisudolnego"/>
        </w:rPr>
        <w:footnoteReference w:id="36"/>
      </w:r>
      <w:r>
        <w:t>.</w:t>
      </w:r>
    </w:p>
    <w:p w:rsidR="00CF4F0D" w:rsidRDefault="00CF4F0D" w:rsidP="00CF4F0D">
      <w:pPr>
        <w:spacing w:line="360" w:lineRule="auto"/>
        <w:jc w:val="both"/>
      </w:pPr>
      <w:r w:rsidRPr="00A52BF1">
        <w:t xml:space="preserve">         </w:t>
      </w:r>
      <w:r w:rsidR="00A41900">
        <w:t xml:space="preserve"> </w:t>
      </w:r>
      <w:r w:rsidR="00660AD0">
        <w:t>Na</w:t>
      </w:r>
      <w:r w:rsidR="00A41900">
        <w:t> </w:t>
      </w:r>
      <w:r>
        <w:t>przekór</w:t>
      </w:r>
      <w:r w:rsidRPr="00A52BF1">
        <w:t xml:space="preserve"> tendencji</w:t>
      </w:r>
      <w:r w:rsidR="00A41900">
        <w:t xml:space="preserve"> do </w:t>
      </w:r>
      <w:r w:rsidRPr="00A52BF1">
        <w:t>odrzucania tradycyjnych wartości, związanych</w:t>
      </w:r>
      <w:r w:rsidR="00A41900">
        <w:t xml:space="preserve"> z </w:t>
      </w:r>
      <w:r w:rsidRPr="00A52BF1">
        <w:t>życiem rodzinnym, rodzina składająca się</w:t>
      </w:r>
      <w:r w:rsidR="00A41900">
        <w:t xml:space="preserve"> z </w:t>
      </w:r>
      <w:r w:rsidRPr="00A52BF1">
        <w:t>małżonków</w:t>
      </w:r>
      <w:r w:rsidR="00A41900">
        <w:t xml:space="preserve"> i </w:t>
      </w:r>
      <w:r w:rsidRPr="00A52BF1">
        <w:t xml:space="preserve">dzieci powinna  kojarzyć się ze </w:t>
      </w:r>
      <w:r w:rsidRPr="00A52BF1">
        <w:lastRenderedPageBreak/>
        <w:t>szczęśliwym życiem</w:t>
      </w:r>
      <w:r w:rsidR="00A41900">
        <w:t xml:space="preserve"> i </w:t>
      </w:r>
      <w:r>
        <w:t>stać się celem każdego młodego</w:t>
      </w:r>
      <w:r w:rsidRPr="00A52BF1">
        <w:t xml:space="preserve"> </w:t>
      </w:r>
      <w:r>
        <w:t>człowieka</w:t>
      </w:r>
      <w:r w:rsidRPr="00A52BF1">
        <w:t>. Rodzina powinna zajmować czołowe miejsce</w:t>
      </w:r>
      <w:r w:rsidR="00A41900">
        <w:t xml:space="preserve"> w </w:t>
      </w:r>
      <w:r w:rsidRPr="00A52BF1">
        <w:t>hierarchii wartości człowieka.</w:t>
      </w:r>
    </w:p>
    <w:p w:rsidR="00CF4F0D" w:rsidRPr="00A52BF1" w:rsidRDefault="00CF4F0D" w:rsidP="00CF4F0D">
      <w:pPr>
        <w:spacing w:line="360" w:lineRule="auto"/>
        <w:jc w:val="both"/>
      </w:pPr>
    </w:p>
    <w:p w:rsidR="00CF4F0D" w:rsidRDefault="00CF4F0D" w:rsidP="00CF4F0D"/>
    <w:p w:rsidR="00CF4F0D" w:rsidRPr="0071382F" w:rsidRDefault="00CF4F0D" w:rsidP="00FF2EF8">
      <w:pPr>
        <w:spacing w:line="360" w:lineRule="auto"/>
        <w:rPr>
          <w:b/>
        </w:rPr>
      </w:pPr>
      <w:r w:rsidRPr="0071382F">
        <w:rPr>
          <w:b/>
        </w:rPr>
        <w:t>1.3. Style wychowania</w:t>
      </w:r>
      <w:r w:rsidR="00A41900">
        <w:rPr>
          <w:b/>
        </w:rPr>
        <w:t xml:space="preserve"> w </w:t>
      </w:r>
      <w:r w:rsidRPr="0071382F">
        <w:rPr>
          <w:b/>
        </w:rPr>
        <w:t>rodzinie</w:t>
      </w:r>
      <w:r w:rsidR="00A41900">
        <w:rPr>
          <w:b/>
        </w:rPr>
        <w:t xml:space="preserve"> i </w:t>
      </w:r>
      <w:r w:rsidRPr="0071382F">
        <w:rPr>
          <w:b/>
        </w:rPr>
        <w:t xml:space="preserve">postawy rodzicielskie </w:t>
      </w:r>
      <w:r w:rsidR="0071382F">
        <w:rPr>
          <w:b/>
        </w:rPr>
        <w:t>wobec</w:t>
      </w:r>
      <w:r w:rsidR="00FF2EF8" w:rsidRPr="0071382F">
        <w:rPr>
          <w:b/>
        </w:rPr>
        <w:t xml:space="preserve"> </w:t>
      </w:r>
      <w:r w:rsidRPr="0071382F">
        <w:rPr>
          <w:b/>
        </w:rPr>
        <w:t>dzieci</w:t>
      </w:r>
    </w:p>
    <w:p w:rsidR="00CF4F0D" w:rsidRDefault="00CF4F0D" w:rsidP="00CF4F0D">
      <w:pPr>
        <w:spacing w:line="360" w:lineRule="auto"/>
        <w:jc w:val="both"/>
      </w:pPr>
    </w:p>
    <w:p w:rsidR="00CF4F0D" w:rsidRPr="0092504A" w:rsidRDefault="007558A4" w:rsidP="00CF4F0D">
      <w:pPr>
        <w:spacing w:line="360" w:lineRule="auto"/>
        <w:jc w:val="both"/>
      </w:pPr>
      <w:r w:rsidRPr="0092504A">
        <w:t xml:space="preserve">           </w:t>
      </w:r>
      <w:r w:rsidR="00660AD0" w:rsidRPr="0092504A">
        <w:t>Polska</w:t>
      </w:r>
      <w:r w:rsidRPr="0092504A">
        <w:t xml:space="preserve"> literatura pedagogiczna pojęcie wychowania  określa</w:t>
      </w:r>
      <w:r w:rsidR="00A41900">
        <w:t xml:space="preserve"> na </w:t>
      </w:r>
      <w:r w:rsidR="00CF4F0D" w:rsidRPr="0092504A">
        <w:t>różne sposoby. Przyczyną trudności</w:t>
      </w:r>
      <w:r w:rsidR="00A41900">
        <w:t xml:space="preserve"> w </w:t>
      </w:r>
      <w:r w:rsidR="00CF4F0D" w:rsidRPr="0092504A">
        <w:t>stworzeniu definicji wychowania jest nieostrość zakresu</w:t>
      </w:r>
      <w:r w:rsidR="00A41900">
        <w:t xml:space="preserve"> oraz </w:t>
      </w:r>
      <w:r w:rsidR="00CF4F0D" w:rsidRPr="0092504A">
        <w:t>wieloznaczność wyrażenia</w:t>
      </w:r>
      <w:r w:rsidR="00A41900">
        <w:t xml:space="preserve"> z </w:t>
      </w:r>
      <w:r w:rsidR="00CF4F0D" w:rsidRPr="0092504A">
        <w:t>uwagi</w:t>
      </w:r>
      <w:r w:rsidR="00A41900">
        <w:t xml:space="preserve"> na </w:t>
      </w:r>
      <w:r w:rsidR="00CF4F0D" w:rsidRPr="0092504A">
        <w:t>jego potoczne występowanie</w:t>
      </w:r>
      <w:r w:rsidR="00A41900">
        <w:t xml:space="preserve"> w </w:t>
      </w:r>
      <w:r w:rsidR="00CF4F0D" w:rsidRPr="0092504A">
        <w:t>mowie potocznej.</w:t>
      </w:r>
    </w:p>
    <w:p w:rsidR="00CF4F0D" w:rsidRPr="000E0B1A" w:rsidRDefault="007558A4" w:rsidP="00CF4F0D">
      <w:pPr>
        <w:spacing w:line="360" w:lineRule="auto"/>
        <w:jc w:val="both"/>
      </w:pPr>
      <w:r w:rsidRPr="000E0B1A">
        <w:tab/>
      </w:r>
      <w:r w:rsidR="00660AD0" w:rsidRPr="000E0B1A">
        <w:t>Szerokie</w:t>
      </w:r>
      <w:r w:rsidR="00CF4F0D">
        <w:t xml:space="preserve"> rozumienie </w:t>
      </w:r>
      <w:r w:rsidR="00CF4F0D" w:rsidRPr="000E0B1A">
        <w:t>terminu</w:t>
      </w:r>
      <w:r w:rsidR="00CF4F0D">
        <w:t xml:space="preserve"> wychowania</w:t>
      </w:r>
      <w:r w:rsidR="00CF4F0D" w:rsidRPr="000E0B1A">
        <w:t xml:space="preserve"> odnosi się</w:t>
      </w:r>
      <w:r w:rsidR="00A41900">
        <w:t xml:space="preserve"> do </w:t>
      </w:r>
      <w:r w:rsidR="00CF4F0D" w:rsidRPr="000E0B1A">
        <w:t>wychowania skoncentrowanego zarówno</w:t>
      </w:r>
      <w:r w:rsidR="00A41900">
        <w:t xml:space="preserve"> na </w:t>
      </w:r>
      <w:r w:rsidR="00CF4F0D" w:rsidRPr="000E0B1A">
        <w:t>rozwoju umysłowym</w:t>
      </w:r>
      <w:r w:rsidR="00A41900">
        <w:t xml:space="preserve"> i </w:t>
      </w:r>
      <w:r w:rsidR="00CF4F0D" w:rsidRPr="000E0B1A">
        <w:t>uczuciowym jednostki, jak również</w:t>
      </w:r>
      <w:r w:rsidR="00A41900">
        <w:t xml:space="preserve"> na </w:t>
      </w:r>
      <w:r w:rsidR="00CF4F0D" w:rsidRPr="000E0B1A">
        <w:t>sferze motywacji</w:t>
      </w:r>
      <w:r w:rsidR="00A41900">
        <w:t xml:space="preserve"> i </w:t>
      </w:r>
      <w:r w:rsidR="00CF4F0D" w:rsidRPr="000E0B1A">
        <w:t>konkretnych działań. Natomiast</w:t>
      </w:r>
      <w:r w:rsidR="00A41900">
        <w:t xml:space="preserve"> w </w:t>
      </w:r>
      <w:r w:rsidR="00CF4F0D" w:rsidRPr="000E0B1A">
        <w:t>węższym znaczeniu przez wychowanie rozumie się przede wszystkim kształtowanie charakteru jednostki</w:t>
      </w:r>
      <w:r w:rsidR="00CF4F0D" w:rsidRPr="000E0B1A">
        <w:rPr>
          <w:rStyle w:val="Odwoanieprzypisudolnego"/>
        </w:rPr>
        <w:footnoteReference w:id="37"/>
      </w:r>
      <w:r w:rsidR="00CF4F0D" w:rsidRPr="000E0B1A">
        <w:t xml:space="preserve">. </w:t>
      </w:r>
    </w:p>
    <w:p w:rsidR="00CF4F0D" w:rsidRPr="000E0B1A" w:rsidRDefault="007558A4" w:rsidP="00CF4F0D">
      <w:pPr>
        <w:spacing w:line="360" w:lineRule="auto"/>
        <w:jc w:val="both"/>
      </w:pPr>
      <w:r w:rsidRPr="000E0B1A">
        <w:tab/>
      </w:r>
      <w:r w:rsidR="00660AD0" w:rsidRPr="000E0B1A">
        <w:t>Pewnym</w:t>
      </w:r>
      <w:r w:rsidR="00CF4F0D">
        <w:t xml:space="preserve"> uproszczeniem</w:t>
      </w:r>
      <w:r w:rsidRPr="000E0B1A">
        <w:t xml:space="preserve"> </w:t>
      </w:r>
      <w:r w:rsidR="005B4EA8">
        <w:t>K. Konarzew</w:t>
      </w:r>
      <w:r w:rsidRPr="000E0B1A">
        <w:t xml:space="preserve">ski wychowanie </w:t>
      </w:r>
      <w:r w:rsidR="00660AD0" w:rsidRPr="000E0B1A">
        <w:t>określa, jako</w:t>
      </w:r>
      <w:r w:rsidRPr="000E0B1A">
        <w:t xml:space="preserve"> działalność,</w:t>
      </w:r>
      <w:r w:rsidR="00A41900">
        <w:t xml:space="preserve"> w </w:t>
      </w:r>
      <w:r w:rsidR="00CF4F0D" w:rsidRPr="000E0B1A">
        <w:t>której jeden człowiek stara się zmienić innego człowieka</w:t>
      </w:r>
      <w:r w:rsidR="00CF4F0D">
        <w:t>.</w:t>
      </w:r>
      <w:r>
        <w:t xml:space="preserve"> Z</w:t>
      </w:r>
      <w:r w:rsidR="00A41900">
        <w:t> </w:t>
      </w:r>
      <w:r w:rsidRPr="000E0B1A">
        <w:t xml:space="preserve">kolei </w:t>
      </w:r>
      <w:r w:rsidR="005B4EA8">
        <w:t>H. Muszyński</w:t>
      </w:r>
      <w:r w:rsidRPr="000E0B1A">
        <w:t xml:space="preserve"> definiuje </w:t>
      </w:r>
      <w:r w:rsidR="00660AD0" w:rsidRPr="000E0B1A">
        <w:t>wychowanie, jako</w:t>
      </w:r>
      <w:r w:rsidRPr="000E0B1A">
        <w:t xml:space="preserve"> wszelkie zamierz</w:t>
      </w:r>
      <w:r w:rsidR="00CF4F0D" w:rsidRPr="000E0B1A">
        <w:t>one działanie</w:t>
      </w:r>
      <w:r w:rsidR="00A41900">
        <w:t xml:space="preserve"> w </w:t>
      </w:r>
      <w:r w:rsidR="00CF4F0D" w:rsidRPr="000E0B1A">
        <w:t>formie interakcji społecznej, mające</w:t>
      </w:r>
      <w:r w:rsidR="00A41900">
        <w:t xml:space="preserve"> na </w:t>
      </w:r>
      <w:r w:rsidR="00CF4F0D" w:rsidRPr="000E0B1A">
        <w:t>celu wywołanie trwałych, pożądanych zmian ludzi</w:t>
      </w:r>
      <w:r w:rsidR="00CF4F0D" w:rsidRPr="000E0B1A">
        <w:rPr>
          <w:rStyle w:val="Odwoanieprzypisudolnego"/>
        </w:rPr>
        <w:footnoteReference w:id="38"/>
      </w:r>
      <w:r w:rsidR="00CF4F0D" w:rsidRPr="000E0B1A">
        <w:t>.</w:t>
      </w:r>
    </w:p>
    <w:p w:rsidR="00CF4F0D" w:rsidRDefault="00CF4F0D" w:rsidP="00CF4F0D">
      <w:pPr>
        <w:spacing w:line="360" w:lineRule="auto"/>
        <w:jc w:val="both"/>
      </w:pPr>
      <w:r>
        <w:tab/>
      </w:r>
      <w:r w:rsidR="00660AD0" w:rsidRPr="0092504A">
        <w:t>Pełniejszą</w:t>
      </w:r>
      <w:r w:rsidR="007558A4" w:rsidRPr="0092504A">
        <w:t xml:space="preserve"> definicję </w:t>
      </w:r>
      <w:r w:rsidR="007558A4">
        <w:t xml:space="preserve">wychowania stworzył </w:t>
      </w:r>
      <w:r w:rsidR="00660AD0">
        <w:t>W.</w:t>
      </w:r>
      <w:r w:rsidR="00660AD0" w:rsidRPr="000E0B1A">
        <w:t>Pomykało</w:t>
      </w:r>
      <w:r w:rsidR="007558A4" w:rsidRPr="000E0B1A">
        <w:t>, według którego wychowanie</w:t>
      </w:r>
      <w:r w:rsidR="00A41900">
        <w:t xml:space="preserve"> to </w:t>
      </w:r>
      <w:r w:rsidRPr="000E0B1A">
        <w:t>„świadome, celowe</w:t>
      </w:r>
      <w:r w:rsidR="00A41900">
        <w:t xml:space="preserve"> i </w:t>
      </w:r>
      <w:r w:rsidRPr="000E0B1A">
        <w:t>specyficzne pedagogiczne działanie osób występujących</w:t>
      </w:r>
      <w:r w:rsidR="00A41900">
        <w:t xml:space="preserve"> w </w:t>
      </w:r>
      <w:r w:rsidRPr="000E0B1A">
        <w:t>ich różnych zbiorach (rodzinnych, szkolnych) zmierzające</w:t>
      </w:r>
      <w:r w:rsidR="00A41900">
        <w:t xml:space="preserve"> do </w:t>
      </w:r>
      <w:r w:rsidRPr="000E0B1A">
        <w:t>osiągnięcia względnie trwałych skutków (zmian) rozwoju fizycznym, umysłowym, społecznym, kulturowym</w:t>
      </w:r>
      <w:r w:rsidR="00A41900">
        <w:t xml:space="preserve"> i </w:t>
      </w:r>
      <w:r w:rsidRPr="000E0B1A">
        <w:t>duchowym jednostki ludzkiej</w:t>
      </w:r>
      <w:r w:rsidRPr="000E0B1A">
        <w:rPr>
          <w:rStyle w:val="Odwoanieprzypisudolnego"/>
        </w:rPr>
        <w:footnoteReference w:id="39"/>
      </w:r>
      <w:r w:rsidRPr="000E0B1A">
        <w:t>.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W</w:t>
      </w:r>
      <w:r>
        <w:t xml:space="preserve"> kontekście wychowania dzieci szczególnego znaczenia </w:t>
      </w:r>
      <w:r w:rsidR="00CF4F0D">
        <w:t>nabiera wychowanie</w:t>
      </w:r>
      <w:r w:rsidR="00A41900">
        <w:t xml:space="preserve"> w </w:t>
      </w:r>
      <w:r w:rsidR="00CF4F0D">
        <w:t xml:space="preserve">rodzinie. </w:t>
      </w:r>
      <w:r w:rsidR="00660AD0">
        <w:t>Rodzina, bowiem</w:t>
      </w:r>
      <w:r w:rsidR="00CF4F0D">
        <w:t>, oprócz środowiska lokalnego</w:t>
      </w:r>
      <w:r w:rsidR="00A41900">
        <w:t xml:space="preserve"> i </w:t>
      </w:r>
      <w:r w:rsidR="00CF4F0D">
        <w:t>grup rówieśniczych, jest jednym</w:t>
      </w:r>
      <w:r w:rsidR="00A41900">
        <w:t xml:space="preserve"> z </w:t>
      </w:r>
      <w:r w:rsidR="00CF4F0D">
        <w:t>naturalnych środowisk wychowawczych. Rodzina zaliczana jest</w:t>
      </w:r>
      <w:r w:rsidR="00A41900">
        <w:t xml:space="preserve"> do </w:t>
      </w:r>
      <w:r w:rsidR="00CF4F0D">
        <w:t>najważniejszego</w:t>
      </w:r>
      <w:r w:rsidR="00A41900">
        <w:t xml:space="preserve"> z </w:t>
      </w:r>
      <w:r w:rsidR="00CF4F0D">
        <w:t>tego typu środowisk. Jest też pierwszą</w:t>
      </w:r>
      <w:r w:rsidR="00A41900">
        <w:t xml:space="preserve"> i </w:t>
      </w:r>
      <w:r w:rsidR="00CF4F0D">
        <w:t>fundamentalna grupą</w:t>
      </w:r>
      <w:r w:rsidR="00A41900">
        <w:t xml:space="preserve"> w </w:t>
      </w:r>
      <w:r w:rsidR="00CF4F0D">
        <w:t>życiu człowieka</w:t>
      </w:r>
      <w:r w:rsidR="00CF4F0D">
        <w:rPr>
          <w:rStyle w:val="Odwoanieprzypisudolnego"/>
        </w:rPr>
        <w:footnoteReference w:id="40"/>
      </w:r>
      <w:r w:rsidR="00CF4F0D">
        <w:t xml:space="preserve">. 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660AD0">
        <w:t>Za </w:t>
      </w:r>
      <w:r w:rsidR="000106E7">
        <w:t>M. Łoboc</w:t>
      </w:r>
      <w:r w:rsidR="00660AD0">
        <w:t xml:space="preserve">kim, funkcjonowanie rodziny pod względem wychowawczym zależy w dużej mierze od stosowanego wobec dzieci stylu wychowania czy inaczej stylu kierowania </w:t>
      </w:r>
      <w:r w:rsidR="00660AD0">
        <w:lastRenderedPageBreak/>
        <w:t>wychowawczego</w:t>
      </w:r>
      <w:r w:rsidR="00660AD0">
        <w:rPr>
          <w:rStyle w:val="Odwoanieprzypisudolnego"/>
        </w:rPr>
        <w:footnoteReference w:id="41"/>
      </w:r>
      <w:r w:rsidR="00660AD0">
        <w:t xml:space="preserve">. </w:t>
      </w:r>
      <w:r>
        <w:t>Badacz ten wymienia cztery rodzaje stylów wychowania – demokratyczny, autokratyczny, liberalny</w:t>
      </w:r>
      <w:r w:rsidR="00A41900">
        <w:t xml:space="preserve"> oraz </w:t>
      </w:r>
      <w:r>
        <w:t>okazjonalny.</w:t>
      </w:r>
    </w:p>
    <w:p w:rsidR="00CF4F0D" w:rsidRDefault="007558A4" w:rsidP="00CF4F0D">
      <w:pPr>
        <w:spacing w:line="360" w:lineRule="auto"/>
        <w:jc w:val="both"/>
      </w:pPr>
      <w:r>
        <w:t xml:space="preserve">          </w:t>
      </w:r>
      <w:r w:rsidR="00660AD0">
        <w:t>Autor</w:t>
      </w:r>
      <w:r>
        <w:t xml:space="preserve"> ten celowo używa terminu „styl”,</w:t>
      </w:r>
      <w:r w:rsidR="00A41900">
        <w:t xml:space="preserve"> nie </w:t>
      </w:r>
      <w:r w:rsidR="00CF4F0D">
        <w:t xml:space="preserve">zaś – jak czasami spotyka się </w:t>
      </w:r>
      <w:r w:rsidR="00CF4F0D">
        <w:br/>
        <w:t>w literaturze przedmiotu – „system”</w:t>
      </w:r>
      <w:r w:rsidR="00A41900">
        <w:t xml:space="preserve"> lub </w:t>
      </w:r>
      <w:r w:rsidR="00CF4F0D">
        <w:t xml:space="preserve">„metody” wychowania. Jego zdaniem,  </w:t>
      </w:r>
      <w:r w:rsidR="00CF4F0D">
        <w:br/>
        <w:t>w procesie wychowania naturalnego, jaki zachodzi</w:t>
      </w:r>
      <w:r w:rsidR="00A41900">
        <w:t xml:space="preserve"> w </w:t>
      </w:r>
      <w:r w:rsidR="00CF4F0D">
        <w:t>rodzinie, często</w:t>
      </w:r>
      <w:r w:rsidR="00A41900">
        <w:t xml:space="preserve"> nie </w:t>
      </w:r>
      <w:r w:rsidR="00CF4F0D">
        <w:t>można odnaleźć cech, które</w:t>
      </w:r>
      <w:r w:rsidR="00A41900">
        <w:t xml:space="preserve"> to </w:t>
      </w:r>
      <w:r w:rsidR="00CF4F0D">
        <w:t>pozwalałyby ująć oddziaływania wychowawcze</w:t>
      </w:r>
      <w:r w:rsidR="00A41900">
        <w:t xml:space="preserve"> w </w:t>
      </w:r>
      <w:r w:rsidR="00CF4F0D">
        <w:t xml:space="preserve">jakiś określony system. </w:t>
      </w:r>
      <w:r w:rsidR="00CF4F0D">
        <w:br/>
        <w:t>Doskonałym tego przykładem jest wychowanie niekonsekwentne, które zdarza się</w:t>
      </w:r>
      <w:r w:rsidR="00A41900">
        <w:t xml:space="preserve"> w </w:t>
      </w:r>
      <w:r w:rsidR="00CF4F0D">
        <w:t>wielu rodzinach,</w:t>
      </w:r>
      <w:r w:rsidR="00A41900">
        <w:t xml:space="preserve"> nie </w:t>
      </w:r>
      <w:r w:rsidR="00CF4F0D">
        <w:t>tworzy żadnego systemu, nadaje jednak funkcjom wychowawczym pełnionym przez rodzinę swoisty styl</w:t>
      </w:r>
      <w:r w:rsidR="00CF4F0D">
        <w:rPr>
          <w:rStyle w:val="Odwoanieprzypisudolnego"/>
        </w:rPr>
        <w:footnoteReference w:id="42"/>
      </w:r>
      <w:r w:rsidR="00CF4F0D">
        <w:t>.</w:t>
      </w:r>
    </w:p>
    <w:p w:rsidR="00CF4F0D" w:rsidRDefault="007558A4" w:rsidP="00CF4F0D">
      <w:pPr>
        <w:spacing w:line="360" w:lineRule="auto"/>
        <w:jc w:val="both"/>
      </w:pPr>
      <w:r>
        <w:t xml:space="preserve">           </w:t>
      </w:r>
      <w:r w:rsidR="00660AD0">
        <w:t>Zbliżone</w:t>
      </w:r>
      <w:r w:rsidR="00A41900">
        <w:t xml:space="preserve"> do </w:t>
      </w:r>
      <w:r w:rsidR="00CF4F0D">
        <w:t>poprzedniego stanowisko</w:t>
      </w:r>
      <w:r w:rsidR="00A41900">
        <w:t xml:space="preserve"> w </w:t>
      </w:r>
      <w:r>
        <w:t xml:space="preserve">tej kwestii zajmuje </w:t>
      </w:r>
      <w:r w:rsidR="005B4EA8">
        <w:t>M. Przetacznik</w:t>
      </w:r>
      <w:r>
        <w:t>-</w:t>
      </w:r>
      <w:r w:rsidR="00660AD0">
        <w:t>Gierowska</w:t>
      </w:r>
      <w:r>
        <w:t>. Jak pisze autorka, najlepiej poznane</w:t>
      </w:r>
      <w:r w:rsidR="00A41900">
        <w:t xml:space="preserve"> i </w:t>
      </w:r>
      <w:r w:rsidR="00CF4F0D">
        <w:t>dokładnie opisane</w:t>
      </w:r>
      <w:r w:rsidR="00A41900">
        <w:t xml:space="preserve"> w </w:t>
      </w:r>
      <w:r w:rsidR="00CF4F0D">
        <w:t>literaturze psychologicznej</w:t>
      </w:r>
      <w:r w:rsidR="00A41900">
        <w:t xml:space="preserve"> i </w:t>
      </w:r>
      <w:r w:rsidR="00CF4F0D">
        <w:t>pedagogicznej są style wychowania: autokratyczny, zwany też autorytatywnym,</w:t>
      </w:r>
      <w:r w:rsidR="00A41900">
        <w:t xml:space="preserve"> i </w:t>
      </w:r>
      <w:r w:rsidR="00CF4F0D">
        <w:t>demokratyczny</w:t>
      </w:r>
      <w:r w:rsidR="00CF4F0D">
        <w:rPr>
          <w:rStyle w:val="Odwoanieprzypisudolnego"/>
        </w:rPr>
        <w:footnoteReference w:id="43"/>
      </w:r>
      <w:r w:rsidR="00CF4F0D">
        <w:t xml:space="preserve">. </w:t>
      </w:r>
    </w:p>
    <w:p w:rsidR="00CF4F0D" w:rsidRDefault="007558A4" w:rsidP="00CF4F0D">
      <w:pPr>
        <w:spacing w:line="360" w:lineRule="auto"/>
        <w:jc w:val="both"/>
      </w:pPr>
      <w:r>
        <w:t xml:space="preserve">          </w:t>
      </w:r>
      <w:r w:rsidR="00660AD0">
        <w:t>Autokratyczny</w:t>
      </w:r>
      <w:r>
        <w:t xml:space="preserve"> styl wychowania cechuje rodziny patriarchalne, ma charakter konserwatywny</w:t>
      </w:r>
      <w:r w:rsidR="00A41900">
        <w:t xml:space="preserve"> i </w:t>
      </w:r>
      <w:r w:rsidR="00CF4F0D">
        <w:t>jest oparty</w:t>
      </w:r>
      <w:r w:rsidR="00A41900">
        <w:t xml:space="preserve"> na </w:t>
      </w:r>
      <w:r w:rsidR="00CF4F0D">
        <w:t>autorytecie przemocy.</w:t>
      </w:r>
      <w:r>
        <w:t xml:space="preserve"> Od</w:t>
      </w:r>
      <w:r w:rsidR="00A41900">
        <w:t> </w:t>
      </w:r>
      <w:r w:rsidR="00CF4F0D">
        <w:t>dzieci wymaga się karności</w:t>
      </w:r>
      <w:r w:rsidR="00A41900">
        <w:t xml:space="preserve"> oraz </w:t>
      </w:r>
      <w:r w:rsidR="00CF4F0D">
        <w:t>posłuszeństwa, podporządkowania się poleceniom, nakazom rodziców, zwłaszcza ojca. Kary, nagrody stosuje się konsekwentnie</w:t>
      </w:r>
      <w:r w:rsidR="00A41900">
        <w:t xml:space="preserve"> i </w:t>
      </w:r>
      <w:r w:rsidR="00CF4F0D">
        <w:t>dziecko jest świadome tego,</w:t>
      </w:r>
      <w:r w:rsidR="00A41900">
        <w:t xml:space="preserve"> że nie </w:t>
      </w:r>
      <w:r w:rsidR="00CF4F0D">
        <w:t>ma</w:t>
      </w:r>
      <w:r w:rsidR="00A41900">
        <w:t xml:space="preserve"> od </w:t>
      </w:r>
      <w:r w:rsidR="00CF4F0D">
        <w:t>nich żadnego odwołania. Wie też,</w:t>
      </w:r>
      <w:r w:rsidR="00A41900">
        <w:t xml:space="preserve"> że </w:t>
      </w:r>
      <w:r w:rsidR="00CF4F0D">
        <w:t>rodzice kontrolują jego postępowanie</w:t>
      </w:r>
      <w:r w:rsidR="00A41900">
        <w:t xml:space="preserve"> i </w:t>
      </w:r>
      <w:r w:rsidR="00CF4F0D">
        <w:t>żadne wykroczenie</w:t>
      </w:r>
      <w:r w:rsidR="00A41900">
        <w:t xml:space="preserve"> nie </w:t>
      </w:r>
      <w:r w:rsidR="00CF4F0D">
        <w:t>ujdzie ich uwadze</w:t>
      </w:r>
      <w:r w:rsidR="00CF4F0D">
        <w:rPr>
          <w:rStyle w:val="Odwoanieprzypisudolnego"/>
        </w:rPr>
        <w:footnoteReference w:id="44"/>
      </w:r>
      <w:r w:rsidR="00CF4F0D">
        <w:t xml:space="preserve">. 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Istnieją</w:t>
      </w:r>
      <w:r>
        <w:t xml:space="preserve"> różne stopnie autokratycznego stylu wychowania:</w:t>
      </w:r>
      <w:r w:rsidR="00A41900">
        <w:t xml:space="preserve"> od </w:t>
      </w:r>
      <w:r w:rsidR="00CF4F0D">
        <w:t xml:space="preserve">surowego nadzoru, ostrych środków represji </w:t>
      </w:r>
      <w:r w:rsidR="00A41900">
        <w:t xml:space="preserve"> i </w:t>
      </w:r>
      <w:r w:rsidR="00CF4F0D">
        <w:t>stawiania wymagań przekraczających możliwości dziecka</w:t>
      </w:r>
      <w:r w:rsidR="00A41900">
        <w:t xml:space="preserve"> do </w:t>
      </w:r>
      <w:r w:rsidR="00CF4F0D">
        <w:t>racjonalnego ograniczania jego swobody, stawiania przed dzieckiem zadań</w:t>
      </w:r>
      <w:r w:rsidR="00A41900">
        <w:t xml:space="preserve"> i </w:t>
      </w:r>
      <w:r w:rsidR="00CF4F0D">
        <w:t xml:space="preserve"> wymagań dostosowanych</w:t>
      </w:r>
      <w:r w:rsidR="00A41900">
        <w:t xml:space="preserve"> do </w:t>
      </w:r>
      <w:r w:rsidR="00CF4F0D">
        <w:t>jego cech indywidualnych</w:t>
      </w:r>
      <w:r w:rsidR="00A41900">
        <w:t xml:space="preserve"> i </w:t>
      </w:r>
      <w:r w:rsidR="00CF4F0D">
        <w:t>rozwojowych. Autokratyczny styl wychowania, zwłaszcza</w:t>
      </w:r>
      <w:r w:rsidR="00A41900">
        <w:t xml:space="preserve"> w </w:t>
      </w:r>
      <w:r w:rsidR="00CF4F0D">
        <w:t>postaci skrajnej,</w:t>
      </w:r>
      <w:r w:rsidR="00A41900">
        <w:t xml:space="preserve"> nie </w:t>
      </w:r>
      <w:r w:rsidR="00CF4F0D">
        <w:t>sprzyja osiąganiu pozytywnych efektów</w:t>
      </w:r>
      <w:r w:rsidR="00A41900">
        <w:t xml:space="preserve"> w </w:t>
      </w:r>
      <w:r w:rsidR="00CF4F0D">
        <w:t xml:space="preserve">dziedzinie kształtowania osobowości dziecka. Dzieci </w:t>
      </w:r>
      <w:r w:rsidR="00660AD0">
        <w:t>przywykłe do</w:t>
      </w:r>
      <w:r w:rsidR="00A41900">
        <w:t> </w:t>
      </w:r>
      <w:r w:rsidR="00CF4F0D">
        <w:t>bezwzględnego posłuszeństwa, a jednocześnie darzące rodziców uczuciem przejmują często wzorce postępowania opiekunów, pojawiają się</w:t>
      </w:r>
      <w:r w:rsidR="00A41900">
        <w:t xml:space="preserve"> u </w:t>
      </w:r>
      <w:r w:rsidR="00CF4F0D">
        <w:t>nich zachowania despotycznie, a nawet okrutnie wobec młodszych</w:t>
      </w:r>
      <w:r w:rsidR="00A41900">
        <w:t xml:space="preserve"> lub </w:t>
      </w:r>
      <w:r w:rsidR="00CF4F0D">
        <w:t>słabszych kolegów</w:t>
      </w:r>
      <w:r w:rsidR="00A41900">
        <w:t xml:space="preserve"> lub </w:t>
      </w:r>
      <w:r w:rsidR="00CF4F0D">
        <w:t>koleżanek,</w:t>
      </w:r>
      <w:r w:rsidR="00A41900">
        <w:t xml:space="preserve"> na </w:t>
      </w:r>
      <w:r w:rsidR="00CF4F0D">
        <w:t>które</w:t>
      </w:r>
      <w:r w:rsidR="00A41900">
        <w:t xml:space="preserve"> to </w:t>
      </w:r>
      <w:r w:rsidR="00CF4F0D">
        <w:t>usiłują wywierać presję. Natomiast inne przeciwnie są zastraszone</w:t>
      </w:r>
      <w:r w:rsidR="00A41900">
        <w:t xml:space="preserve"> oraz </w:t>
      </w:r>
      <w:r w:rsidR="00CF4F0D">
        <w:t>uległe, niezdolne</w:t>
      </w:r>
      <w:r w:rsidR="00A41900">
        <w:t xml:space="preserve"> do </w:t>
      </w:r>
      <w:r w:rsidR="00CF4F0D">
        <w:t>samodzielnego działania</w:t>
      </w:r>
      <w:r w:rsidR="00A41900">
        <w:t xml:space="preserve"> i </w:t>
      </w:r>
      <w:r w:rsidR="00CF4F0D">
        <w:t>myślenia, przywykły tylko</w:t>
      </w:r>
      <w:r w:rsidR="00A41900">
        <w:t xml:space="preserve"> do </w:t>
      </w:r>
      <w:r w:rsidR="00CF4F0D">
        <w:t>wykonywania rozkazów</w:t>
      </w:r>
      <w:r w:rsidR="00A41900">
        <w:t xml:space="preserve"> oraz </w:t>
      </w:r>
      <w:r w:rsidR="00CF4F0D">
        <w:t>poleceń</w:t>
      </w:r>
      <w:r w:rsidR="00A41900">
        <w:t xml:space="preserve"> z </w:t>
      </w:r>
      <w:r w:rsidR="00CF4F0D">
        <w:t xml:space="preserve">zewnątrz. Jeszcze </w:t>
      </w:r>
      <w:r w:rsidR="00CF4F0D">
        <w:lastRenderedPageBreak/>
        <w:t>inne buntują się przeciw ciągłemu przymusowi</w:t>
      </w:r>
      <w:r w:rsidR="00A41900">
        <w:t xml:space="preserve"> i </w:t>
      </w:r>
      <w:r w:rsidR="00CF4F0D">
        <w:t>stają się agresywne</w:t>
      </w:r>
      <w:r w:rsidR="00A41900">
        <w:t xml:space="preserve"> w </w:t>
      </w:r>
      <w:r w:rsidR="00CF4F0D">
        <w:t>sposób jawny</w:t>
      </w:r>
      <w:r w:rsidR="00A41900">
        <w:t xml:space="preserve"> lub </w:t>
      </w:r>
      <w:r w:rsidR="00CF4F0D">
        <w:t>ukryty</w:t>
      </w:r>
      <w:r w:rsidR="00A41900">
        <w:t xml:space="preserve"> bądź </w:t>
      </w:r>
      <w:r w:rsidR="00CF4F0D">
        <w:t>też stawiają bierny opór otoczeniu, przyswajają normy zachowania</w:t>
      </w:r>
      <w:r w:rsidR="00A41900">
        <w:t xml:space="preserve"> w </w:t>
      </w:r>
      <w:r w:rsidR="00CF4F0D">
        <w:t>sposób powierzchowny</w:t>
      </w:r>
      <w:r w:rsidR="00CF4F0D">
        <w:rPr>
          <w:rStyle w:val="Odwoanieprzypisudolnego"/>
        </w:rPr>
        <w:footnoteReference w:id="45"/>
      </w:r>
      <w:r w:rsidR="00CF4F0D">
        <w:t>.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Skutkiem</w:t>
      </w:r>
      <w:r>
        <w:t xml:space="preserve"> stylu wychowania autokratycznego jest także nadmiar agresywności dzieci, skierowanej nierzad</w:t>
      </w:r>
      <w:r w:rsidR="00CF4F0D">
        <w:t>ko</w:t>
      </w:r>
      <w:r w:rsidR="00A41900">
        <w:t xml:space="preserve"> na </w:t>
      </w:r>
      <w:r w:rsidR="00CF4F0D">
        <w:t>samych rodziców</w:t>
      </w:r>
      <w:r w:rsidR="00A41900">
        <w:t xml:space="preserve"> lub </w:t>
      </w:r>
      <w:r>
        <w:t>tzw. Kozłów ofiarnych, którymi stają się przeważnie ich rówieśnicy, jak również przyswajanie przez dzieci obowiązujących norm, zadań</w:t>
      </w:r>
      <w:r w:rsidR="00A41900">
        <w:t xml:space="preserve"> i </w:t>
      </w:r>
      <w:r w:rsidR="00CF4F0D">
        <w:t xml:space="preserve">wartości </w:t>
      </w:r>
      <w:r w:rsidR="00660AD0">
        <w:t>moralnych, jako</w:t>
      </w:r>
      <w:r w:rsidR="00CF4F0D">
        <w:t xml:space="preserve"> czegoś narzuconego</w:t>
      </w:r>
      <w:r w:rsidR="00A41900">
        <w:t xml:space="preserve"> z </w:t>
      </w:r>
      <w:r w:rsidR="00CF4F0D">
        <w:t>zewnątrz</w:t>
      </w:r>
      <w:r w:rsidR="00CF4F0D">
        <w:rPr>
          <w:rStyle w:val="Odwoanieprzypisudolnego"/>
        </w:rPr>
        <w:footnoteReference w:id="46"/>
      </w:r>
      <w:r w:rsidR="00CF4F0D">
        <w:t>.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Wielu</w:t>
      </w:r>
      <w:r>
        <w:t xml:space="preserve"> autorów twierdzi,</w:t>
      </w:r>
      <w:r w:rsidR="00A41900">
        <w:t xml:space="preserve"> że za </w:t>
      </w:r>
      <w:r w:rsidR="00CF4F0D">
        <w:t xml:space="preserve">najkorzystniejszy dla rozwoju osobowości dziecka </w:t>
      </w:r>
      <w:r w:rsidR="00660AD0">
        <w:t>jest zwykle</w:t>
      </w:r>
      <w:r w:rsidR="00CF4F0D">
        <w:t xml:space="preserve"> demokratyczny styl wychowania. Istotną jego cechą jest dopuszczanie dziecka</w:t>
      </w:r>
      <w:r w:rsidR="00A41900">
        <w:t xml:space="preserve"> do </w:t>
      </w:r>
      <w:r w:rsidR="00CF4F0D">
        <w:t>współdziałania</w:t>
      </w:r>
      <w:r w:rsidR="00A41900">
        <w:t xml:space="preserve"> w </w:t>
      </w:r>
      <w:r w:rsidR="00CF4F0D">
        <w:t>życiu rodziny</w:t>
      </w:r>
      <w:r w:rsidR="00CF4F0D">
        <w:rPr>
          <w:rStyle w:val="Odwoanieprzypisudolnego"/>
        </w:rPr>
        <w:footnoteReference w:id="47"/>
      </w:r>
      <w:r w:rsidR="00CF4F0D">
        <w:t>. Metody kierowania zachowań dziecka przy demokratycznym stylu wychowania są zazwyczaj luźne. Dziecko zna zakres swoich obowiązków,</w:t>
      </w:r>
      <w:r w:rsidR="00A41900">
        <w:t xml:space="preserve"> nie </w:t>
      </w:r>
      <w:r w:rsidR="00CF4F0D">
        <w:t>zostały one jednak narzucone,</w:t>
      </w:r>
      <w:r w:rsidR="00A41900">
        <w:t xml:space="preserve"> lecz </w:t>
      </w:r>
      <w:r w:rsidR="00CF4F0D">
        <w:t>dobrowolnie je przyjęło, czasami</w:t>
      </w:r>
      <w:r w:rsidR="00A41900">
        <w:t xml:space="preserve"> z </w:t>
      </w:r>
      <w:r w:rsidR="00CF4F0D">
        <w:t>własnej chęci, a niekiedy dlatego,</w:t>
      </w:r>
      <w:r w:rsidR="00A41900">
        <w:t xml:space="preserve"> że </w:t>
      </w:r>
      <w:r w:rsidR="00CF4F0D">
        <w:t>wyjaśniono mu sens</w:t>
      </w:r>
      <w:r w:rsidR="00A41900">
        <w:t xml:space="preserve"> i </w:t>
      </w:r>
      <w:r w:rsidR="00CF4F0D">
        <w:t>konieczność podjęcia się ich dla dobra rodziny. Jeżeli</w:t>
      </w:r>
      <w:r w:rsidR="00A41900">
        <w:t xml:space="preserve"> w </w:t>
      </w:r>
      <w:r w:rsidR="00CF4F0D">
        <w:t>takich warunkach zdarzy się zaniedbanie</w:t>
      </w:r>
      <w:r w:rsidR="00A41900">
        <w:t xml:space="preserve"> lub </w:t>
      </w:r>
      <w:r w:rsidR="00CF4F0D">
        <w:t>złamanie zobowiązania, rodzice</w:t>
      </w:r>
      <w:r w:rsidR="00A41900">
        <w:t xml:space="preserve"> nie </w:t>
      </w:r>
      <w:r w:rsidR="00CF4F0D">
        <w:t>stosują</w:t>
      </w:r>
      <w:r w:rsidR="00A41900">
        <w:t xml:space="preserve"> na </w:t>
      </w:r>
      <w:r w:rsidR="00CF4F0D">
        <w:t>ogół środków represji, raczej wyjaśniają dlaczego jego postępowanie jest niewłaściwe: posługują się</w:t>
      </w:r>
      <w:r w:rsidR="00A41900">
        <w:t xml:space="preserve"> więc </w:t>
      </w:r>
      <w:r w:rsidR="00CF4F0D">
        <w:t>metodami perswazji, argumentacji,</w:t>
      </w:r>
      <w:r w:rsidR="00A41900">
        <w:t xml:space="preserve"> nie </w:t>
      </w:r>
      <w:r w:rsidR="00CF4F0D">
        <w:t>zaś kary</w:t>
      </w:r>
      <w:r w:rsidR="00A41900">
        <w:t xml:space="preserve"> i </w:t>
      </w:r>
      <w:r w:rsidR="00CF4F0D">
        <w:t xml:space="preserve">nagany. </w:t>
      </w:r>
    </w:p>
    <w:p w:rsidR="00CF4F0D" w:rsidRDefault="007558A4" w:rsidP="00CF4F0D">
      <w:pPr>
        <w:spacing w:line="360" w:lineRule="auto"/>
        <w:jc w:val="both"/>
      </w:pPr>
      <w:r>
        <w:t xml:space="preserve">          </w:t>
      </w:r>
      <w:r w:rsidR="00660AD0">
        <w:t>Przy</w:t>
      </w:r>
      <w:r>
        <w:t xml:space="preserve"> demokratycznym</w:t>
      </w:r>
      <w:r w:rsidR="00CF4F0D">
        <w:t xml:space="preserve"> stylu wychowania stosunkowo wcześnie kształtuje się </w:t>
      </w:r>
      <w:r w:rsidR="00CF4F0D">
        <w:br/>
        <w:t>u dziecka zdolność</w:t>
      </w:r>
      <w:r w:rsidR="00A41900">
        <w:t xml:space="preserve"> do </w:t>
      </w:r>
      <w:r w:rsidR="00CF4F0D">
        <w:t>samokontroli</w:t>
      </w:r>
      <w:r w:rsidR="00A41900">
        <w:t xml:space="preserve"> i </w:t>
      </w:r>
      <w:r w:rsidR="00CF4F0D">
        <w:t>dyscyplina oparta</w:t>
      </w:r>
      <w:r w:rsidR="00A41900">
        <w:t xml:space="preserve"> na </w:t>
      </w:r>
      <w:r w:rsidR="00CF4F0D">
        <w:t xml:space="preserve">zinterioryzowanych normach </w:t>
      </w:r>
      <w:r w:rsidR="00CF4F0D">
        <w:br/>
        <w:t>i zasadach moralnych. Więź emocjonalna dziecka</w:t>
      </w:r>
      <w:r w:rsidR="00A41900">
        <w:t xml:space="preserve"> z </w:t>
      </w:r>
      <w:r w:rsidR="00CF4F0D">
        <w:t>rodzicami jest silna. Przeważają zdecydowanie uczucia pozytywne: wzajemne zaufanie, sympatia</w:t>
      </w:r>
      <w:r w:rsidR="00A41900">
        <w:t xml:space="preserve"> i </w:t>
      </w:r>
      <w:r w:rsidR="00CF4F0D">
        <w:t>życzliwość</w:t>
      </w:r>
      <w:r w:rsidR="00CF4F0D">
        <w:rPr>
          <w:rStyle w:val="Odwoanieprzypisudolnego"/>
        </w:rPr>
        <w:footnoteReference w:id="48"/>
      </w:r>
      <w:r w:rsidR="00CF4F0D">
        <w:t xml:space="preserve">. 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Wychowane</w:t>
      </w:r>
      <w:r w:rsidR="00A41900">
        <w:t xml:space="preserve"> w </w:t>
      </w:r>
      <w:r w:rsidR="00CF4F0D">
        <w:t>ten sposób dzieci łączy</w:t>
      </w:r>
      <w:r w:rsidR="00A41900">
        <w:t xml:space="preserve"> z </w:t>
      </w:r>
      <w:r w:rsidR="00CF4F0D">
        <w:t>rodzicami szczera więź emocjonalna, oparta</w:t>
      </w:r>
      <w:r w:rsidR="00A41900">
        <w:t xml:space="preserve"> na </w:t>
      </w:r>
      <w:r w:rsidR="00CF4F0D">
        <w:t>obopólnej przyjaźni, zaufaniu</w:t>
      </w:r>
      <w:r w:rsidR="00A41900">
        <w:t xml:space="preserve"> i </w:t>
      </w:r>
      <w:r w:rsidR="00CF4F0D">
        <w:t>wzajemnym poszanowaniu. Są one lepiej przygotowane</w:t>
      </w:r>
      <w:r w:rsidR="00A41900">
        <w:t xml:space="preserve"> do </w:t>
      </w:r>
      <w:r w:rsidR="00CF4F0D">
        <w:t>życia, a co</w:t>
      </w:r>
      <w:r w:rsidR="00A41900">
        <w:t xml:space="preserve"> za </w:t>
      </w:r>
      <w:r w:rsidR="00CF4F0D">
        <w:t>tym idzie, wykazują większą niezależność</w:t>
      </w:r>
      <w:r w:rsidR="00A41900">
        <w:t xml:space="preserve"> w </w:t>
      </w:r>
      <w:r w:rsidR="00CF4F0D">
        <w:t>sprawach osobistych, przejawiają więcej inicjatywy</w:t>
      </w:r>
      <w:r w:rsidR="00A41900">
        <w:t xml:space="preserve"> i </w:t>
      </w:r>
      <w:r w:rsidR="00CF4F0D">
        <w:t>samodzielności. Mają większe poczucie odpowiedzialności</w:t>
      </w:r>
      <w:r w:rsidR="00A41900">
        <w:t xml:space="preserve"> i </w:t>
      </w:r>
      <w:r w:rsidR="00CF4F0D">
        <w:t>rozbudzona ciekawość intelektualną, co wyraża się niejednokrotnie</w:t>
      </w:r>
      <w:r w:rsidR="00A41900">
        <w:t xml:space="preserve"> w </w:t>
      </w:r>
      <w:r w:rsidR="00CF4F0D">
        <w:t>wielostronnych zainteresowaniach</w:t>
      </w:r>
      <w:r w:rsidR="00CF4F0D">
        <w:rPr>
          <w:rStyle w:val="Odwoanieprzypisudolnego"/>
        </w:rPr>
        <w:footnoteReference w:id="49"/>
      </w:r>
      <w:r w:rsidR="00CF4F0D">
        <w:t>.</w:t>
      </w:r>
    </w:p>
    <w:p w:rsidR="00CF4F0D" w:rsidRPr="00093E0F" w:rsidRDefault="007558A4" w:rsidP="00CF4F0D">
      <w:pPr>
        <w:spacing w:line="360" w:lineRule="auto"/>
        <w:jc w:val="both"/>
      </w:pPr>
      <w:r>
        <w:tab/>
      </w:r>
      <w:r w:rsidR="00660AD0">
        <w:t>We</w:t>
      </w:r>
      <w:r>
        <w:t xml:space="preserve"> współczesnych rodzinach</w:t>
      </w:r>
      <w:r w:rsidR="00CF4F0D">
        <w:t xml:space="preserve"> obserwuje się coraz częściej wychowywanie potomstwa</w:t>
      </w:r>
      <w:r w:rsidR="00A41900">
        <w:t xml:space="preserve"> w </w:t>
      </w:r>
      <w:r w:rsidR="00CF4F0D">
        <w:t>stylu liberalnym, zwanym</w:t>
      </w:r>
      <w:r w:rsidR="00A41900">
        <w:t xml:space="preserve"> w </w:t>
      </w:r>
      <w:r w:rsidR="00CF4F0D">
        <w:t>opracowaniach bezstresowym. Przypomina on</w:t>
      </w:r>
      <w:r w:rsidR="00A41900">
        <w:t xml:space="preserve"> pod </w:t>
      </w:r>
      <w:r w:rsidR="00CF4F0D">
        <w:t>pewnymi względami wychowanie niekonsekwentne</w:t>
      </w:r>
      <w:r w:rsidR="00A41900">
        <w:t xml:space="preserve"> czy </w:t>
      </w:r>
      <w:r w:rsidR="00CF4F0D">
        <w:t>też ingerowanie</w:t>
      </w:r>
      <w:r w:rsidR="00A41900">
        <w:t xml:space="preserve"> w </w:t>
      </w:r>
      <w:r w:rsidR="00CF4F0D">
        <w:t>sprawy dziecka</w:t>
      </w:r>
      <w:r w:rsidR="00A41900">
        <w:t xml:space="preserve"> i </w:t>
      </w:r>
      <w:r w:rsidR="00CF4F0D">
        <w:t>jego zachowanie incydentalnie. Wyróżnia się jednak zasadniczo tym, ze takie postępowanie</w:t>
      </w:r>
      <w:r w:rsidR="00A41900">
        <w:t xml:space="preserve"> </w:t>
      </w:r>
      <w:r w:rsidR="00A41900">
        <w:lastRenderedPageBreak/>
        <w:t>z </w:t>
      </w:r>
      <w:r w:rsidR="00CF4F0D">
        <w:t>dzieckiem jest</w:t>
      </w:r>
      <w:r w:rsidR="00A41900">
        <w:t xml:space="preserve"> w </w:t>
      </w:r>
      <w:r w:rsidR="00CF4F0D">
        <w:t>pełni świadome</w:t>
      </w:r>
      <w:r w:rsidR="00A41900">
        <w:t xml:space="preserve"> i </w:t>
      </w:r>
      <w:r w:rsidR="00CF4F0D">
        <w:t>zamierzone</w:t>
      </w:r>
      <w:r w:rsidR="00CF4F0D">
        <w:rPr>
          <w:rStyle w:val="Odwoanieprzypisudolnego"/>
        </w:rPr>
        <w:footnoteReference w:id="50"/>
      </w:r>
      <w:r w:rsidR="00CF4F0D">
        <w:t>. Rodzice przyjmują założenie,</w:t>
      </w:r>
      <w:r w:rsidR="00A41900">
        <w:t xml:space="preserve"> że </w:t>
      </w:r>
      <w:r w:rsidR="00CF4F0D">
        <w:t>dziecku należy pozostawić całkowitą swobodę,</w:t>
      </w:r>
      <w:r w:rsidR="00A41900">
        <w:t xml:space="preserve"> nie </w:t>
      </w:r>
      <w:r w:rsidR="00CF4F0D">
        <w:t>trzeba hamować jego aktywności</w:t>
      </w:r>
      <w:r w:rsidR="00A41900">
        <w:t xml:space="preserve"> i </w:t>
      </w:r>
      <w:r w:rsidR="00CF4F0D">
        <w:t>spontanicznego rozwoju. Interwencja</w:t>
      </w:r>
      <w:r w:rsidR="00A41900">
        <w:t xml:space="preserve"> w </w:t>
      </w:r>
      <w:r w:rsidR="00CF4F0D">
        <w:t>zachowanie się dziecka przy przyjęciu przez rodziców liberalnego stylu wychowania następuje tylko</w:t>
      </w:r>
      <w:r w:rsidR="00A41900">
        <w:t xml:space="preserve"> w </w:t>
      </w:r>
      <w:r w:rsidR="00CF4F0D">
        <w:t>wyjątkowych przypadkach,</w:t>
      </w:r>
      <w:r w:rsidR="00A41900">
        <w:t xml:space="preserve"> w </w:t>
      </w:r>
      <w:r w:rsidR="00CF4F0D">
        <w:t xml:space="preserve">sytuacji drastycznego naruszenia norm społecznych, zazwyczaj </w:t>
      </w:r>
      <w:r w:rsidR="00660AD0">
        <w:t>wtedy, gdy</w:t>
      </w:r>
      <w:r w:rsidR="00CF4F0D">
        <w:t xml:space="preserve"> rodzice są</w:t>
      </w:r>
      <w:r w:rsidR="00A41900">
        <w:t xml:space="preserve"> do </w:t>
      </w:r>
      <w:r w:rsidR="00CF4F0D">
        <w:t>tej interwencji niejako przymuszeni przez otoczenie. Nawet wtedy zastosowane restrykcje są  słabe, a rodzice usprawiedliwiają przed otoczeniem zachowanie dziecka. Wpajanie norm</w:t>
      </w:r>
      <w:r w:rsidR="00A41900">
        <w:t xml:space="preserve"> i </w:t>
      </w:r>
      <w:r w:rsidR="00CF4F0D">
        <w:t>zasad moralnych zaczyna się</w:t>
      </w:r>
      <w:r w:rsidR="00A41900">
        <w:t xml:space="preserve"> w </w:t>
      </w:r>
      <w:r w:rsidR="00CF4F0D">
        <w:t>tym systemie późno, opóźniony jest także proces socjalizacji dziecka</w:t>
      </w:r>
      <w:r w:rsidR="00CF4F0D">
        <w:rPr>
          <w:rStyle w:val="Odwoanieprzypisudolnego"/>
        </w:rPr>
        <w:footnoteReference w:id="51"/>
      </w:r>
      <w:r w:rsidR="00CF4F0D">
        <w:t>.</w:t>
      </w:r>
      <w:r w:rsidR="00CF4F0D">
        <w:tab/>
        <w:t>Zdarza się,</w:t>
      </w:r>
      <w:r w:rsidR="00A41900">
        <w:t xml:space="preserve"> że </w:t>
      </w:r>
      <w:r w:rsidR="00CF4F0D">
        <w:t>małżonkowie</w:t>
      </w:r>
      <w:r w:rsidR="00A41900">
        <w:t xml:space="preserve"> nie </w:t>
      </w:r>
      <w:r w:rsidR="00CF4F0D">
        <w:t>dochodzą</w:t>
      </w:r>
      <w:r w:rsidR="00A41900">
        <w:t xml:space="preserve"> do </w:t>
      </w:r>
      <w:r w:rsidR="00CF4F0D">
        <w:t>porozumienia co</w:t>
      </w:r>
      <w:r w:rsidR="00A41900">
        <w:t xml:space="preserve"> do </w:t>
      </w:r>
      <w:r w:rsidR="00CF4F0D">
        <w:t>stylu wychowania dzieci. Prowadzi</w:t>
      </w:r>
      <w:r w:rsidR="00A41900">
        <w:t xml:space="preserve"> to do </w:t>
      </w:r>
      <w:r w:rsidR="00CF4F0D">
        <w:t>stylu wychowania niejednolitego: rodzice stawiają dzieciom różne, niekiedy przeciwstawne, wymagania, takie postępowanie ma ujemne konsekwencje dla rozwoju osobowości dziecka; brak jednolitego stylu wychowania może wywołać zachwianie równowagi emocjonalnej, nadpobudliwość</w:t>
      </w:r>
      <w:r w:rsidR="00A41900">
        <w:t xml:space="preserve"> lub </w:t>
      </w:r>
      <w:r w:rsidR="00CF4F0D">
        <w:t>zahamowanie psychoruchowe, dziecko ucieka się tez często</w:t>
      </w:r>
      <w:r w:rsidR="00A41900">
        <w:t xml:space="preserve"> do </w:t>
      </w:r>
      <w:r w:rsidR="00CF4F0D">
        <w:t>manipulacji, wykorzystując różnicę zdań między rodzicami</w:t>
      </w:r>
      <w:r w:rsidR="00A41900">
        <w:t xml:space="preserve"> na </w:t>
      </w:r>
      <w:r w:rsidR="00CF4F0D">
        <w:t>swoją korzyść. Wychowanie niekonsekwentne wiąże się</w:t>
      </w:r>
      <w:r w:rsidR="00A41900">
        <w:t xml:space="preserve"> z </w:t>
      </w:r>
      <w:r w:rsidR="00CF4F0D">
        <w:t>brakiem sprecyzowanych zasad postępowania</w:t>
      </w:r>
      <w:r w:rsidR="00A41900">
        <w:t xml:space="preserve"> i </w:t>
      </w:r>
      <w:r w:rsidR="00CF4F0D">
        <w:t>swoistą biernością pedagogiczną rodziców. Rodzice podejmują środki wychowawcze tylko</w:t>
      </w:r>
      <w:r w:rsidR="00A41900">
        <w:t xml:space="preserve"> pod </w:t>
      </w:r>
      <w:r>
        <w:t>naciskiem jakiegoś zdarzenia, np. Gdy dziecko otrzyma uwagę nauczyciela</w:t>
      </w:r>
      <w:r w:rsidR="00A41900">
        <w:t xml:space="preserve"> w </w:t>
      </w:r>
      <w:r w:rsidR="00CF4F0D">
        <w:t>dzienniczku</w:t>
      </w:r>
      <w:r w:rsidR="00A41900">
        <w:t xml:space="preserve"> lub </w:t>
      </w:r>
      <w:r w:rsidR="00CF4F0D">
        <w:t xml:space="preserve">złą </w:t>
      </w:r>
      <w:r w:rsidR="00CF4F0D" w:rsidRPr="00F11707">
        <w:t xml:space="preserve">ocenę. Wprowadzają </w:t>
      </w:r>
      <w:r w:rsidR="00CF4F0D">
        <w:t>wtedy rygory</w:t>
      </w:r>
      <w:r w:rsidR="00A41900">
        <w:t xml:space="preserve"> i </w:t>
      </w:r>
      <w:r w:rsidR="00CF4F0D">
        <w:t>zakazy, których</w:t>
      </w:r>
      <w:r w:rsidR="00A41900">
        <w:t xml:space="preserve"> to nie </w:t>
      </w:r>
      <w:r w:rsidR="00CF4F0D">
        <w:t>egzekwują, jest</w:t>
      </w:r>
      <w:r w:rsidR="00A41900">
        <w:t xml:space="preserve"> to </w:t>
      </w:r>
      <w:r w:rsidR="00CF4F0D" w:rsidRPr="00F11707">
        <w:t>objaw niekonsekwencji właśnie,</w:t>
      </w:r>
      <w:r w:rsidR="00A41900">
        <w:t xml:space="preserve"> w </w:t>
      </w:r>
      <w:r w:rsidR="00CF4F0D" w:rsidRPr="00F11707">
        <w:t>innych sytuacjach,</w:t>
      </w:r>
      <w:r w:rsidR="00A41900">
        <w:t xml:space="preserve"> aby </w:t>
      </w:r>
      <w:r w:rsidR="00CF4F0D" w:rsidRPr="00F11707">
        <w:t xml:space="preserve">skłonić </w:t>
      </w:r>
      <w:r w:rsidR="00CF4F0D">
        <w:t>dziecko</w:t>
      </w:r>
      <w:r w:rsidR="00A41900">
        <w:t xml:space="preserve"> do </w:t>
      </w:r>
      <w:r w:rsidR="00CF4F0D">
        <w:t>posłuszeństwa, stosują obietnice często niedotrzymywane</w:t>
      </w:r>
      <w:r w:rsidR="00A41900">
        <w:t xml:space="preserve"> albo </w:t>
      </w:r>
      <w:r w:rsidR="00CF4F0D">
        <w:t xml:space="preserve">obdarzają je podarunkami </w:t>
      </w:r>
      <w:r w:rsidR="00A41900">
        <w:t xml:space="preserve"> nie </w:t>
      </w:r>
      <w:r w:rsidR="00CF4F0D">
        <w:t>wtedy, gdy</w:t>
      </w:r>
      <w:r w:rsidR="00A41900">
        <w:t xml:space="preserve"> na to </w:t>
      </w:r>
      <w:r w:rsidR="00CF4F0D">
        <w:t>zasłużyło,</w:t>
      </w:r>
      <w:r w:rsidR="00A41900">
        <w:t xml:space="preserve"> lecz </w:t>
      </w:r>
      <w:r w:rsidR="00CF4F0D">
        <w:t>po to,</w:t>
      </w:r>
      <w:r w:rsidR="00A41900">
        <w:t xml:space="preserve"> by </w:t>
      </w:r>
      <w:r w:rsidR="00CF4F0D">
        <w:t xml:space="preserve">zapewnić zaskarbić względy dziecka.           </w:t>
      </w:r>
    </w:p>
    <w:p w:rsidR="00CF4F0D" w:rsidRPr="00F74248" w:rsidRDefault="00CF4F0D" w:rsidP="00CF4F0D">
      <w:pPr>
        <w:spacing w:line="360" w:lineRule="auto"/>
        <w:ind w:firstLine="708"/>
        <w:jc w:val="both"/>
      </w:pPr>
      <w:r w:rsidRPr="00F74248">
        <w:t xml:space="preserve">Oprócz </w:t>
      </w:r>
      <w:r w:rsidRPr="00F11707">
        <w:t>stylów</w:t>
      </w:r>
      <w:r w:rsidRPr="00F74248">
        <w:t xml:space="preserve"> wychowania ni</w:t>
      </w:r>
      <w:r>
        <w:t>ekonsekwentnego, liberalnego</w:t>
      </w:r>
      <w:r w:rsidR="00A41900">
        <w:t xml:space="preserve"> oraz </w:t>
      </w:r>
      <w:r w:rsidRPr="00F74248">
        <w:t>autokratycznego, istnieje także wiele innych czynników utrudniających prawidłowe wychowanie</w:t>
      </w:r>
      <w:r w:rsidR="00A41900">
        <w:t xml:space="preserve"> w </w:t>
      </w:r>
      <w:r w:rsidRPr="00F74248">
        <w:t>rodzinie. Należą</w:t>
      </w:r>
      <w:r w:rsidR="00A41900">
        <w:t xml:space="preserve"> do </w:t>
      </w:r>
      <w:r w:rsidRPr="00F74248">
        <w:t>nich przede wszystkim postawy rodzicielskie wobec dzieci</w:t>
      </w:r>
      <w:r>
        <w:rPr>
          <w:rStyle w:val="Odwoanieprzypisudolnego"/>
        </w:rPr>
        <w:footnoteReference w:id="52"/>
      </w:r>
      <w:r w:rsidRPr="00F74248">
        <w:t xml:space="preserve">. </w:t>
      </w:r>
    </w:p>
    <w:p w:rsidR="00CF4F0D" w:rsidRDefault="00CF4F0D" w:rsidP="00CF4F0D">
      <w:pPr>
        <w:spacing w:line="360" w:lineRule="auto"/>
        <w:jc w:val="both"/>
      </w:pPr>
      <w:r>
        <w:t xml:space="preserve">        </w:t>
      </w:r>
      <w:r w:rsidR="00660AD0" w:rsidRPr="00D96CAE">
        <w:t>Jak</w:t>
      </w:r>
      <w:r w:rsidR="007558A4" w:rsidRPr="00D96CAE">
        <w:t xml:space="preserve"> twierdzi</w:t>
      </w:r>
      <w:r>
        <w:rPr>
          <w:b/>
          <w:sz w:val="28"/>
          <w:szCs w:val="28"/>
        </w:rPr>
        <w:t xml:space="preserve"> </w:t>
      </w:r>
      <w:r w:rsidR="005B4EA8">
        <w:t>M. Przetacznik</w:t>
      </w:r>
      <w:r w:rsidR="007558A4" w:rsidRPr="00D96CAE">
        <w:t>-</w:t>
      </w:r>
      <w:r w:rsidR="00660AD0" w:rsidRPr="00D96CAE">
        <w:t>Gierowska</w:t>
      </w:r>
      <w:r w:rsidR="007558A4" w:rsidRPr="00D96CAE">
        <w:t>,</w:t>
      </w:r>
      <w:r>
        <w:rPr>
          <w:b/>
          <w:sz w:val="28"/>
          <w:szCs w:val="28"/>
        </w:rPr>
        <w:t xml:space="preserve"> </w:t>
      </w:r>
      <w:r>
        <w:t>s</w:t>
      </w:r>
      <w:r w:rsidRPr="000268C8">
        <w:t>posób pełnienia funkcji</w:t>
      </w:r>
      <w:r>
        <w:t xml:space="preserve"> </w:t>
      </w:r>
      <w:r w:rsidRPr="000268C8">
        <w:t>wychowawczych przez rodzinę</w:t>
      </w:r>
      <w:r w:rsidR="00A41900">
        <w:t xml:space="preserve"> oraz </w:t>
      </w:r>
      <w:r>
        <w:t>skutki oddziaływania obojga rodziców</w:t>
      </w:r>
      <w:r w:rsidR="00A41900">
        <w:t xml:space="preserve"> na </w:t>
      </w:r>
      <w:r>
        <w:t>ich dziecko zależą właśnie</w:t>
      </w:r>
      <w:r w:rsidR="00A41900">
        <w:t xml:space="preserve"> w </w:t>
      </w:r>
      <w:r>
        <w:t>znacznej mierze</w:t>
      </w:r>
      <w:r w:rsidR="00A41900">
        <w:t xml:space="preserve"> od </w:t>
      </w:r>
      <w:r>
        <w:t>postaw ojca</w:t>
      </w:r>
      <w:r w:rsidR="00A41900">
        <w:t xml:space="preserve"> i </w:t>
      </w:r>
      <w:r>
        <w:t>matki</w:t>
      </w:r>
      <w:r w:rsidR="00A41900">
        <w:t xml:space="preserve"> w </w:t>
      </w:r>
      <w:r>
        <w:t>stosunku</w:t>
      </w:r>
      <w:r w:rsidR="00A41900">
        <w:t xml:space="preserve"> do </w:t>
      </w:r>
      <w:r>
        <w:t>dziecka.</w:t>
      </w:r>
      <w:r w:rsidR="007558A4">
        <w:t xml:space="preserve"> Na</w:t>
      </w:r>
      <w:r w:rsidR="00A41900">
        <w:t> </w:t>
      </w:r>
      <w:r>
        <w:t>tę zależność zwróciło uwagę wielu psychologów</w:t>
      </w:r>
      <w:r w:rsidR="00A41900">
        <w:t xml:space="preserve"> i </w:t>
      </w:r>
      <w:r>
        <w:t>pedagogów</w:t>
      </w:r>
      <w:r>
        <w:rPr>
          <w:rStyle w:val="Odwoanieprzypisudolnego"/>
        </w:rPr>
        <w:footnoteReference w:id="53"/>
      </w:r>
      <w:r>
        <w:t>.</w:t>
      </w:r>
    </w:p>
    <w:p w:rsidR="00CF4F0D" w:rsidRPr="009E250D" w:rsidRDefault="00CF4F0D" w:rsidP="00CF4F0D">
      <w:pPr>
        <w:spacing w:line="360" w:lineRule="auto"/>
        <w:jc w:val="both"/>
        <w:rPr>
          <w:color w:val="FF0000"/>
        </w:rPr>
      </w:pPr>
      <w:r w:rsidRPr="009E250D">
        <w:rPr>
          <w:color w:val="FF0000"/>
        </w:rPr>
        <w:lastRenderedPageBreak/>
        <w:t xml:space="preserve">          </w:t>
      </w:r>
      <w:r w:rsidR="00660AD0" w:rsidRPr="00F11707">
        <w:t>Postawy</w:t>
      </w:r>
      <w:r w:rsidR="007558A4" w:rsidRPr="00F11707">
        <w:t xml:space="preserve"> rodzicielskie warunkują styl wychowania</w:t>
      </w:r>
      <w:r w:rsidR="00A41900">
        <w:t xml:space="preserve"> w </w:t>
      </w:r>
      <w:r w:rsidRPr="00F11707">
        <w:t>rodzinie, wpływają one</w:t>
      </w:r>
      <w:r w:rsidR="00A41900">
        <w:t xml:space="preserve"> na </w:t>
      </w:r>
      <w:r w:rsidRPr="00F11707">
        <w:t>kształtowanie więzi uczuciowych pomiędzy jej członkami,</w:t>
      </w:r>
      <w:r w:rsidR="00A41900">
        <w:t xml:space="preserve"> od </w:t>
      </w:r>
      <w:r w:rsidRPr="00F11707">
        <w:t>której</w:t>
      </w:r>
      <w:r w:rsidR="00A41900">
        <w:t xml:space="preserve"> to </w:t>
      </w:r>
      <w:r w:rsidRPr="00F11707">
        <w:t>zależy</w:t>
      </w:r>
      <w:r w:rsidR="00A41900">
        <w:t xml:space="preserve"> w </w:t>
      </w:r>
      <w:r w:rsidRPr="00F11707">
        <w:t>znacznej mierze ogólna panująca atmosfera życia rodzinnego.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Jedną</w:t>
      </w:r>
      <w:r w:rsidR="00A41900">
        <w:t xml:space="preserve"> z </w:t>
      </w:r>
      <w:r>
        <w:t xml:space="preserve">pierwszych typologii postaw rodzicielskich była próba podziału dokonana przez amerykańskiego psychiatrę </w:t>
      </w:r>
      <w:r w:rsidR="005B4EA8">
        <w:t>L. Kanner</w:t>
      </w:r>
      <w:r>
        <w:t>a. Wyróżnił on cztery typy postaw rodzicielskich: akceptacje</w:t>
      </w:r>
      <w:r w:rsidR="00A41900">
        <w:t xml:space="preserve"> i </w:t>
      </w:r>
      <w:r w:rsidR="00CF4F0D">
        <w:t>miłość, jawne odrzucanie, perfekcjonizm</w:t>
      </w:r>
      <w:r w:rsidR="00A41900">
        <w:t xml:space="preserve"> oraz </w:t>
      </w:r>
      <w:r w:rsidR="00CF4F0D">
        <w:t>nadmierną opiekuńczość</w:t>
      </w:r>
      <w:r w:rsidR="00CF4F0D">
        <w:rPr>
          <w:rStyle w:val="Odwoanieprzypisudolnego"/>
        </w:rPr>
        <w:footnoteReference w:id="54"/>
      </w:r>
      <w:r w:rsidR="00CF4F0D">
        <w:t>. Pierwszą cechuje akceptowanie dziecka, co sprzyja rozwojowi osobowości</w:t>
      </w:r>
      <w:r w:rsidR="00A41900">
        <w:t xml:space="preserve"> i </w:t>
      </w:r>
      <w:r w:rsidR="00CF4F0D">
        <w:t>stwarza poczucie bezpieczeństwa. Pozostałe</w:t>
      </w:r>
      <w:r w:rsidR="00A41900">
        <w:t xml:space="preserve"> z </w:t>
      </w:r>
      <w:r w:rsidR="00CF4F0D">
        <w:t>wymienionych przez badacza postaw są dla dziecka niekorzystne.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Przy</w:t>
      </w:r>
      <w:r>
        <w:t xml:space="preserve"> postawie odrzucającej</w:t>
      </w:r>
      <w:r w:rsidR="00CF4F0D">
        <w:t xml:space="preserve"> rodzice unikają kontaktów</w:t>
      </w:r>
      <w:r w:rsidR="00A41900">
        <w:t xml:space="preserve"> z </w:t>
      </w:r>
      <w:r w:rsidR="00CF4F0D">
        <w:t>potomkiem, zaniedbują je</w:t>
      </w:r>
      <w:r w:rsidR="00A41900">
        <w:t xml:space="preserve"> lub </w:t>
      </w:r>
      <w:r w:rsidR="00CF4F0D">
        <w:t>traktują surowo, szorstko. Skutkuje</w:t>
      </w:r>
      <w:r w:rsidR="00A41900">
        <w:t xml:space="preserve"> to </w:t>
      </w:r>
      <w:r w:rsidR="00CF4F0D">
        <w:t xml:space="preserve"> zahamowaniem rozwoju uczuć wyższych</w:t>
      </w:r>
      <w:r w:rsidR="00A41900">
        <w:t xml:space="preserve"> u </w:t>
      </w:r>
      <w:r w:rsidR="00CF4F0D">
        <w:t>dziecka, sprzyja</w:t>
      </w:r>
      <w:r w:rsidR="00A41900">
        <w:t xml:space="preserve"> to </w:t>
      </w:r>
      <w:r w:rsidR="00CF4F0D">
        <w:t>zachowaniom agresywnym, prowadzi często</w:t>
      </w:r>
      <w:r w:rsidR="00A41900">
        <w:t xml:space="preserve"> do </w:t>
      </w:r>
      <w:r w:rsidR="00CF4F0D">
        <w:t>wykolejenia</w:t>
      </w:r>
      <w:r w:rsidR="00A41900">
        <w:t xml:space="preserve"> i </w:t>
      </w:r>
      <w:r w:rsidR="00CF4F0D">
        <w:t>przestępczości.</w:t>
      </w:r>
    </w:p>
    <w:p w:rsidR="00CF4F0D" w:rsidRDefault="00CF4F0D" w:rsidP="00CF4F0D">
      <w:pPr>
        <w:spacing w:line="360" w:lineRule="auto"/>
        <w:jc w:val="both"/>
      </w:pPr>
      <w:r w:rsidRPr="00F11707">
        <w:t>Z kolei rodzice zajmujący wobec dziecka postawę perfekcjonistyczną stawiają dziecku często nierealne wymagania, jednocześnie</w:t>
      </w:r>
      <w:r w:rsidR="00A41900">
        <w:t xml:space="preserve"> nie </w:t>
      </w:r>
      <w:r w:rsidRPr="00F11707">
        <w:t>aprobują jego zachowań, obwiniają je</w:t>
      </w:r>
      <w:r w:rsidR="00A41900">
        <w:t xml:space="preserve"> z </w:t>
      </w:r>
      <w:r w:rsidRPr="00F11707">
        <w:t xml:space="preserve">błahych powodów. </w:t>
      </w:r>
      <w:r>
        <w:t>Postawa nadmiernie opiekuńcza</w:t>
      </w:r>
      <w:r w:rsidR="00A41900">
        <w:t xml:space="preserve"> i </w:t>
      </w:r>
      <w:r>
        <w:t>ochraniająca łączy</w:t>
      </w:r>
      <w:r w:rsidR="00A41900">
        <w:t xml:space="preserve"> u </w:t>
      </w:r>
      <w:r>
        <w:t>rodziców potrzebę poświęcania się dla dziecka. Może ona przejawiać się</w:t>
      </w:r>
      <w:r w:rsidR="00A41900">
        <w:t xml:space="preserve"> bądź to w </w:t>
      </w:r>
      <w:r>
        <w:t>zbytniej pobłażliwości,</w:t>
      </w:r>
      <w:r w:rsidR="00A41900">
        <w:t xml:space="preserve"> bądź </w:t>
      </w:r>
      <w:r>
        <w:t>też</w:t>
      </w:r>
      <w:r w:rsidR="00A41900">
        <w:t xml:space="preserve"> w </w:t>
      </w:r>
      <w:r>
        <w:t>przytłaczaniu dziecka swoim autorytetem. Dziecko jest całkowicie zależne</w:t>
      </w:r>
      <w:r w:rsidR="00A41900">
        <w:t xml:space="preserve"> od </w:t>
      </w:r>
      <w:r>
        <w:t>rodziców, tłumią jego samodzielność. Taka postawa prowadzi je</w:t>
      </w:r>
      <w:r w:rsidR="00A41900">
        <w:t xml:space="preserve"> do </w:t>
      </w:r>
      <w:r>
        <w:t>opóźnienia dojrzałości,</w:t>
      </w:r>
      <w:r w:rsidR="00A41900">
        <w:t xml:space="preserve"> do </w:t>
      </w:r>
      <w:r>
        <w:t>braku inicjatywy</w:t>
      </w:r>
      <w:r w:rsidR="00A41900">
        <w:t xml:space="preserve"> i do </w:t>
      </w:r>
      <w:r>
        <w:t>niezaradności życiowej dziecka</w:t>
      </w:r>
      <w:r>
        <w:rPr>
          <w:rStyle w:val="Odwoanieprzypisudolnego"/>
        </w:rPr>
        <w:footnoteReference w:id="55"/>
      </w:r>
      <w:r>
        <w:t>.</w:t>
      </w:r>
    </w:p>
    <w:p w:rsidR="00CF4F0D" w:rsidRPr="009E250D" w:rsidRDefault="00660AD0" w:rsidP="00CF4F0D">
      <w:pPr>
        <w:spacing w:line="360" w:lineRule="auto"/>
        <w:ind w:firstLine="708"/>
        <w:jc w:val="both"/>
        <w:rPr>
          <w:color w:val="FF0000"/>
        </w:rPr>
      </w:pPr>
      <w:r w:rsidRPr="00F11707">
        <w:t>Oryginalny polski projekt typologii po</w:t>
      </w:r>
      <w:r>
        <w:t>staw rodzicielskich opracowała Maria Z</w:t>
      </w:r>
      <w:r w:rsidRPr="00F11707">
        <w:t xml:space="preserve">iemska. </w:t>
      </w:r>
      <w:r w:rsidR="007558A4" w:rsidRPr="00F11707">
        <w:t>Stworzyła ona model</w:t>
      </w:r>
      <w:r w:rsidR="00A41900">
        <w:t xml:space="preserve"> o </w:t>
      </w:r>
      <w:r w:rsidR="00CF4F0D" w:rsidRPr="00F11707">
        <w:t>charakterze wartościującym, złożony</w:t>
      </w:r>
      <w:r w:rsidR="00A41900">
        <w:t xml:space="preserve"> z </w:t>
      </w:r>
      <w:r w:rsidR="00CF4F0D" w:rsidRPr="00F11707">
        <w:t>postaw przeciwstawnych, dodatnich</w:t>
      </w:r>
      <w:r w:rsidR="00A41900">
        <w:t xml:space="preserve"> i </w:t>
      </w:r>
      <w:r w:rsidR="00CF4F0D" w:rsidRPr="00F11707">
        <w:t>ujemnych</w:t>
      </w:r>
      <w:r w:rsidR="00CF4F0D" w:rsidRPr="00F11707">
        <w:rPr>
          <w:rStyle w:val="Odwoanieprzypisudolnego"/>
        </w:rPr>
        <w:footnoteReference w:id="56"/>
      </w:r>
      <w:r w:rsidR="00CF4F0D" w:rsidRPr="00F11707">
        <w:t xml:space="preserve">. </w:t>
      </w:r>
    </w:p>
    <w:p w:rsidR="00CF4F0D" w:rsidRDefault="00CF4F0D" w:rsidP="00CF4F0D">
      <w:pPr>
        <w:spacing w:line="360" w:lineRule="auto"/>
        <w:ind w:firstLine="708"/>
        <w:jc w:val="both"/>
      </w:pPr>
      <w:r>
        <w:t>Spośród postaw pozytywnych</w:t>
      </w:r>
      <w:r w:rsidR="00A41900">
        <w:t xml:space="preserve"> na </w:t>
      </w:r>
      <w:r>
        <w:t>pierwsze miejsce wysuwa się postawa akceptacji. Akceptacja dziecka jest podstawowym warunkiem prawidłowego układu stosunków</w:t>
      </w:r>
      <w:r w:rsidR="00A41900">
        <w:t xml:space="preserve"> w </w:t>
      </w:r>
      <w:r>
        <w:t>rodzinie, przesądzającym</w:t>
      </w:r>
      <w:r w:rsidR="00A41900">
        <w:t xml:space="preserve"> o </w:t>
      </w:r>
      <w:r>
        <w:t>dobrej panującej</w:t>
      </w:r>
      <w:r w:rsidR="00A41900">
        <w:t xml:space="preserve"> w </w:t>
      </w:r>
      <w:r>
        <w:t>niej atmosferze</w:t>
      </w:r>
      <w:r w:rsidR="00A41900">
        <w:t xml:space="preserve"> i o </w:t>
      </w:r>
      <w:r>
        <w:t>zadowalającym pełnieniu funkcji wychowawczych. Postawa ta</w:t>
      </w:r>
      <w:r w:rsidR="00A41900">
        <w:t xml:space="preserve"> nie </w:t>
      </w:r>
      <w:r>
        <w:t>oznacza oczywiście całkiem bezkrytycznego stosunku</w:t>
      </w:r>
      <w:r w:rsidR="00A41900">
        <w:t xml:space="preserve"> do </w:t>
      </w:r>
      <w:r>
        <w:t>dziecka, odznacza się raczej wysokim stopniem empatii</w:t>
      </w:r>
      <w:r w:rsidR="00A41900">
        <w:t xml:space="preserve"> i </w:t>
      </w:r>
      <w:r>
        <w:t>tolerancji, umożliwiającym zrozumienie indywidualnych potrzeb</w:t>
      </w:r>
      <w:r w:rsidR="00A41900">
        <w:t xml:space="preserve"> oraz </w:t>
      </w:r>
      <w:r>
        <w:t>trudności, jakie wiele dzieci napotyka</w:t>
      </w:r>
      <w:r w:rsidR="00A41900">
        <w:t xml:space="preserve"> w </w:t>
      </w:r>
      <w:r>
        <w:t xml:space="preserve">swoim rozwoju. </w:t>
      </w:r>
    </w:p>
    <w:p w:rsidR="00CF4F0D" w:rsidRDefault="007558A4" w:rsidP="00CF4F0D">
      <w:pPr>
        <w:spacing w:line="360" w:lineRule="auto"/>
        <w:jc w:val="both"/>
      </w:pPr>
      <w:r>
        <w:lastRenderedPageBreak/>
        <w:tab/>
        <w:t xml:space="preserve"> </w:t>
      </w:r>
      <w:r w:rsidR="00660AD0">
        <w:t>Postawę</w:t>
      </w:r>
      <w:r>
        <w:t xml:space="preserve"> współdzia</w:t>
      </w:r>
      <w:r w:rsidR="00CF4F0D">
        <w:t>łania cechuje stała gotowość rodziców</w:t>
      </w:r>
      <w:r w:rsidR="00A41900">
        <w:t xml:space="preserve"> do </w:t>
      </w:r>
      <w:r w:rsidR="00CF4F0D">
        <w:t>uczestnictwa</w:t>
      </w:r>
      <w:r w:rsidR="00A41900">
        <w:t xml:space="preserve"> w </w:t>
      </w:r>
      <w:r w:rsidR="00CF4F0D">
        <w:t>życiu dziecka. Gotowość</w:t>
      </w:r>
      <w:r w:rsidR="00A41900">
        <w:t xml:space="preserve"> do </w:t>
      </w:r>
      <w:r w:rsidR="00CF4F0D">
        <w:t>współdziałania</w:t>
      </w:r>
      <w:r w:rsidR="00A41900">
        <w:t xml:space="preserve"> z </w:t>
      </w:r>
      <w:r w:rsidR="00CF4F0D">
        <w:t>dzieckiem uzupełnia postawa rozumnej swobody, która polega przede wszystkim</w:t>
      </w:r>
      <w:r w:rsidR="00A41900">
        <w:t xml:space="preserve"> na </w:t>
      </w:r>
      <w:r w:rsidR="00CF4F0D">
        <w:t>pozostawieniu dziecku pola</w:t>
      </w:r>
      <w:r w:rsidR="00A41900">
        <w:t xml:space="preserve"> do </w:t>
      </w:r>
      <w:r w:rsidR="00CF4F0D">
        <w:t>własnej inicjatywy</w:t>
      </w:r>
      <w:r w:rsidR="00A41900">
        <w:t xml:space="preserve"> i </w:t>
      </w:r>
      <w:r w:rsidR="00CF4F0D">
        <w:t>aktywności. Zakres swobody jest zmienny</w:t>
      </w:r>
      <w:r w:rsidR="00A41900">
        <w:t xml:space="preserve"> i </w:t>
      </w:r>
      <w:r w:rsidR="00CF4F0D">
        <w:t>zależy</w:t>
      </w:r>
      <w:r w:rsidR="00A41900">
        <w:t xml:space="preserve"> od </w:t>
      </w:r>
      <w:r w:rsidR="00CF4F0D">
        <w:t>stopnia rozwoju dziecka, wraz</w:t>
      </w:r>
      <w:r w:rsidR="00A41900">
        <w:t xml:space="preserve"> z </w:t>
      </w:r>
      <w:r w:rsidR="00CF4F0D">
        <w:t>wiekiem poszerza się. Stosując postawę rozumnej swobody</w:t>
      </w:r>
      <w:r w:rsidR="00A41900">
        <w:t xml:space="preserve"> nie </w:t>
      </w:r>
      <w:r w:rsidR="00CF4F0D">
        <w:t>ogranicza się dziecku tych kontaktów, dyskretnie się je nadzoruje, rozwija</w:t>
      </w:r>
      <w:r w:rsidR="00A41900">
        <w:t xml:space="preserve"> to </w:t>
      </w:r>
      <w:r w:rsidR="00CF4F0D">
        <w:t>samodzielność</w:t>
      </w:r>
      <w:r w:rsidR="00A41900">
        <w:t xml:space="preserve"> i </w:t>
      </w:r>
      <w:r w:rsidR="00CF4F0D">
        <w:t>odpowiedzialność</w:t>
      </w:r>
      <w:r w:rsidR="00A41900">
        <w:t xml:space="preserve"> za </w:t>
      </w:r>
      <w:r w:rsidR="00CF4F0D">
        <w:t xml:space="preserve">własne postępowanie. </w:t>
      </w:r>
    </w:p>
    <w:p w:rsidR="00CF4F0D" w:rsidRDefault="00CF4F0D" w:rsidP="00CF4F0D">
      <w:pPr>
        <w:spacing w:line="360" w:lineRule="auto"/>
        <w:jc w:val="both"/>
      </w:pPr>
      <w:r>
        <w:tab/>
      </w:r>
      <w:r w:rsidR="00660AD0">
        <w:t>Postawa</w:t>
      </w:r>
      <w:r w:rsidR="007558A4">
        <w:t xml:space="preserve"> akceptacji dziecka tworzy prawidłową atmosferę wychowawczą, wspiera rozwój pozytywnych postaw wobec dziecka, przeciwieństwem</w:t>
      </w:r>
      <w:r w:rsidRPr="00642F0B">
        <w:rPr>
          <w:color w:val="FF0000"/>
        </w:rPr>
        <w:t xml:space="preserve"> </w:t>
      </w:r>
      <w:r>
        <w:t xml:space="preserve">jej jest </w:t>
      </w:r>
      <w:r w:rsidRPr="00F11707">
        <w:t>postawa odrzucania</w:t>
      </w:r>
      <w:r>
        <w:t>, która</w:t>
      </w:r>
      <w:r w:rsidR="00A41900">
        <w:t xml:space="preserve"> to </w:t>
      </w:r>
      <w:r>
        <w:t>utrudnia wypacza</w:t>
      </w:r>
      <w:r w:rsidR="00A41900">
        <w:t xml:space="preserve"> lub </w:t>
      </w:r>
      <w:r>
        <w:t xml:space="preserve">zaburza rozwój osobowości dziecka. Przyjmuje się czasami, </w:t>
      </w:r>
      <w:r w:rsidR="00A41900">
        <w:t xml:space="preserve"> że </w:t>
      </w:r>
      <w:r>
        <w:t>dziecko odrzucane</w:t>
      </w:r>
      <w:r w:rsidR="00A41900">
        <w:t xml:space="preserve"> to </w:t>
      </w:r>
      <w:r>
        <w:t>przede wszystkim dziecko</w:t>
      </w:r>
      <w:r w:rsidR="00A41900">
        <w:t xml:space="preserve"> nie </w:t>
      </w:r>
      <w:r>
        <w:t>chciane, to, które urodziło się</w:t>
      </w:r>
      <w:r w:rsidR="00A41900">
        <w:t xml:space="preserve"> w </w:t>
      </w:r>
      <w:r>
        <w:t>momencie niedogodnym dla rodziców.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Dwie</w:t>
      </w:r>
      <w:r>
        <w:t xml:space="preserve"> wyróżnione przez </w:t>
      </w:r>
      <w:r w:rsidR="005B4EA8">
        <w:t>M. Ziemska</w:t>
      </w:r>
      <w:r>
        <w:t xml:space="preserve"> postawy negatywne</w:t>
      </w:r>
      <w:r w:rsidR="00A41900">
        <w:t xml:space="preserve"> z </w:t>
      </w:r>
      <w:r w:rsidR="00CF4F0D">
        <w:t>punktu widzenia rozwoju</w:t>
      </w:r>
      <w:r w:rsidR="00A41900">
        <w:t xml:space="preserve"> i </w:t>
      </w:r>
      <w:r w:rsidR="00CF4F0D">
        <w:t>wychowania dziecka: odtrącająca</w:t>
      </w:r>
      <w:r w:rsidR="00A41900">
        <w:t xml:space="preserve"> i </w:t>
      </w:r>
      <w:r w:rsidR="00CF4F0D">
        <w:t>unikającą, można uznać</w:t>
      </w:r>
      <w:r w:rsidR="00A41900">
        <w:t xml:space="preserve"> za </w:t>
      </w:r>
      <w:r w:rsidR="00CF4F0D">
        <w:t>dwa warianty postawy odrzucania. Obie cechuje nadmierny dystans</w:t>
      </w:r>
      <w:r w:rsidR="00A41900">
        <w:t xml:space="preserve"> do </w:t>
      </w:r>
      <w:r w:rsidR="00CF4F0D">
        <w:t>dziecka. Przy postawie odtrącania sposób wyrażania tego dystansu jest czynny, przy postawie odrzucania -  bierny</w:t>
      </w:r>
      <w:r w:rsidR="00CF4F0D">
        <w:rPr>
          <w:rStyle w:val="Odwoanieprzypisudolnego"/>
        </w:rPr>
        <w:footnoteReference w:id="57"/>
      </w:r>
      <w:r w:rsidR="00CF4F0D">
        <w:t>.</w:t>
      </w:r>
      <w:r>
        <w:t xml:space="preserve"> W</w:t>
      </w:r>
      <w:r w:rsidR="00A41900">
        <w:t> </w:t>
      </w:r>
      <w:r w:rsidR="00CF4F0D">
        <w:t>pierwszym przypadku rodzice stosują wiec surowe kary, nieadekwatne</w:t>
      </w:r>
      <w:r w:rsidR="00A41900">
        <w:t xml:space="preserve"> do </w:t>
      </w:r>
      <w:r w:rsidR="00CF4F0D">
        <w:t>stopnia przewinienia dziecka.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Postawa</w:t>
      </w:r>
      <w:r>
        <w:t xml:space="preserve"> unikająca,</w:t>
      </w:r>
      <w:r w:rsidR="00A41900">
        <w:t xml:space="preserve"> w </w:t>
      </w:r>
      <w:r w:rsidR="00CF4F0D">
        <w:t>przypadkach skrajnych objawia się tym</w:t>
      </w:r>
      <w:r w:rsidR="00A41900">
        <w:t xml:space="preserve"> że </w:t>
      </w:r>
      <w:r w:rsidR="00CF4F0D">
        <w:t>rodzice</w:t>
      </w:r>
      <w:r w:rsidR="00A41900">
        <w:t xml:space="preserve"> w </w:t>
      </w:r>
      <w:r w:rsidR="00CF4F0D">
        <w:t>ogóle</w:t>
      </w:r>
      <w:r w:rsidR="00A41900">
        <w:t xml:space="preserve"> nie </w:t>
      </w:r>
      <w:r w:rsidR="00CF4F0D">
        <w:t>dbają</w:t>
      </w:r>
      <w:r w:rsidR="00A41900">
        <w:t xml:space="preserve"> o </w:t>
      </w:r>
      <w:r w:rsidR="00CF4F0D">
        <w:t>dziecko,</w:t>
      </w:r>
      <w:r w:rsidR="00A41900">
        <w:t xml:space="preserve"> nie </w:t>
      </w:r>
      <w:r w:rsidR="00CF4F0D">
        <w:t>zaspokajają jego podstawowych potrzeb materialnych.</w:t>
      </w:r>
      <w:r>
        <w:t xml:space="preserve"> Nie</w:t>
      </w:r>
      <w:r w:rsidR="00A41900">
        <w:t> </w:t>
      </w:r>
      <w:r w:rsidR="00DA33B7">
        <w:t xml:space="preserve">troszczą się </w:t>
      </w:r>
      <w:r w:rsidR="00CF4F0D">
        <w:t>o jego zdrowie, należyte wyżywienie</w:t>
      </w:r>
      <w:r w:rsidR="00A41900">
        <w:t xml:space="preserve"> i </w:t>
      </w:r>
      <w:r w:rsidR="00CF4F0D">
        <w:t xml:space="preserve">ubranie. Przy niskim poziomie kulturalnym </w:t>
      </w:r>
      <w:r w:rsidR="00CF4F0D">
        <w:br/>
        <w:t>i moralnym rodziny dziecko błąka się często po ulicy, szuka schronienia</w:t>
      </w:r>
      <w:r w:rsidR="00A41900">
        <w:t xml:space="preserve"> u </w:t>
      </w:r>
      <w:r w:rsidR="00CF4F0D">
        <w:t>kolegów</w:t>
      </w:r>
      <w:r w:rsidR="00A41900">
        <w:t xml:space="preserve"> lub </w:t>
      </w:r>
      <w:r w:rsidR="00CF4F0D">
        <w:t>sąsiadów,</w:t>
      </w:r>
      <w:r w:rsidR="00A41900">
        <w:t xml:space="preserve"> bo w </w:t>
      </w:r>
      <w:r w:rsidR="00CF4F0D">
        <w:t>domu</w:t>
      </w:r>
      <w:r w:rsidR="00A41900">
        <w:t xml:space="preserve"> nie </w:t>
      </w:r>
      <w:r w:rsidR="00CF4F0D">
        <w:t>ma warunków</w:t>
      </w:r>
      <w:r w:rsidR="00A41900">
        <w:t xml:space="preserve"> do </w:t>
      </w:r>
      <w:r w:rsidR="00CF4F0D">
        <w:t>odrabiania lekcji</w:t>
      </w:r>
      <w:r w:rsidR="00CF4F0D">
        <w:rPr>
          <w:rStyle w:val="Odwoanieprzypisudolnego"/>
        </w:rPr>
        <w:footnoteReference w:id="58"/>
      </w:r>
      <w:r w:rsidR="00CF4F0D">
        <w:t xml:space="preserve">. </w:t>
      </w:r>
    </w:p>
    <w:p w:rsidR="00CF4F0D" w:rsidRDefault="007558A4" w:rsidP="00CF4F0D">
      <w:pPr>
        <w:spacing w:line="360" w:lineRule="auto"/>
        <w:jc w:val="both"/>
      </w:pPr>
      <w:r>
        <w:tab/>
      </w:r>
      <w:r w:rsidR="00660AD0">
        <w:t>Na</w:t>
      </w:r>
      <w:r>
        <w:t xml:space="preserve"> przeciwległych krańcach postaw, które znamionuje nadmierny dystans, przejawiaj</w:t>
      </w:r>
      <w:r w:rsidR="00CF4F0D">
        <w:t xml:space="preserve">ą  się postawy rodzicielskie oparte </w:t>
      </w:r>
      <w:r w:rsidR="00A41900">
        <w:t xml:space="preserve"> na </w:t>
      </w:r>
      <w:r w:rsidR="00CF4F0D">
        <w:t>zbyt silnej koncentracji</w:t>
      </w:r>
      <w:r w:rsidR="00A41900">
        <w:t xml:space="preserve"> na </w:t>
      </w:r>
      <w:r w:rsidR="00CF4F0D">
        <w:t xml:space="preserve">dziecku. </w:t>
      </w:r>
      <w:r w:rsidR="005B4EA8">
        <w:t>M. Ziemska</w:t>
      </w:r>
      <w:r w:rsidR="00CF4F0D">
        <w:t xml:space="preserve"> zalicza</w:t>
      </w:r>
      <w:r w:rsidR="00A41900">
        <w:t xml:space="preserve"> do </w:t>
      </w:r>
      <w:r w:rsidR="00CF4F0D">
        <w:t>nich postawę nadmiernie ochraniającą</w:t>
      </w:r>
      <w:r w:rsidR="00A41900">
        <w:t xml:space="preserve"> i </w:t>
      </w:r>
      <w:r w:rsidR="00CF4F0D">
        <w:t xml:space="preserve">nadmiernie wymagającą. </w:t>
      </w:r>
    </w:p>
    <w:p w:rsidR="00CF4F0D" w:rsidRDefault="00CF4F0D" w:rsidP="00CF4F0D">
      <w:pPr>
        <w:spacing w:line="360" w:lineRule="auto"/>
        <w:jc w:val="both"/>
      </w:pPr>
      <w:r>
        <w:t>Postawa nadmiernie ochraniająca stanowi negację unikającej: zamiast ucieczki</w:t>
      </w:r>
      <w:r w:rsidR="00A41900">
        <w:t xml:space="preserve"> lub </w:t>
      </w:r>
      <w:r>
        <w:t>wycofywania się</w:t>
      </w:r>
      <w:r w:rsidR="00A41900">
        <w:t xml:space="preserve"> z </w:t>
      </w:r>
      <w:r>
        <w:t>kontaktów</w:t>
      </w:r>
      <w:r w:rsidR="00A41900">
        <w:t xml:space="preserve"> z </w:t>
      </w:r>
      <w:r>
        <w:t>dzieckiem pojawia się tendencja</w:t>
      </w:r>
      <w:r w:rsidR="00A41900">
        <w:t xml:space="preserve"> do </w:t>
      </w:r>
      <w:r>
        <w:t xml:space="preserve">utrzymywania </w:t>
      </w:r>
      <w:r>
        <w:br/>
        <w:t>z nim kontaktu stałego</w:t>
      </w:r>
      <w:r w:rsidR="00A41900">
        <w:t xml:space="preserve"> i </w:t>
      </w:r>
      <w:r>
        <w:t>bliskiego, np.</w:t>
      </w:r>
      <w:r w:rsidR="007558A4">
        <w:t xml:space="preserve"> Za</w:t>
      </w:r>
      <w:r w:rsidR="00A41900">
        <w:t> </w:t>
      </w:r>
      <w:r>
        <w:t>cenę eliminowania</w:t>
      </w:r>
      <w:r w:rsidR="00A41900">
        <w:t xml:space="preserve"> lub </w:t>
      </w:r>
      <w:r>
        <w:t>znacznego ograniczania stosunków społecznych</w:t>
      </w:r>
      <w:r w:rsidR="00A41900">
        <w:t xml:space="preserve"> z </w:t>
      </w:r>
      <w:r>
        <w:t>innymi ludźmi, głównie spoza rodziny</w:t>
      </w:r>
      <w:r>
        <w:rPr>
          <w:rStyle w:val="Odwoanieprzypisudolnego"/>
        </w:rPr>
        <w:footnoteReference w:id="59"/>
      </w:r>
      <w:r>
        <w:t>.</w:t>
      </w:r>
      <w:r>
        <w:tab/>
      </w:r>
    </w:p>
    <w:p w:rsidR="00CF4F0D" w:rsidRDefault="007558A4" w:rsidP="00CF4F0D">
      <w:pPr>
        <w:spacing w:line="360" w:lineRule="auto"/>
        <w:jc w:val="both"/>
      </w:pPr>
      <w:r>
        <w:lastRenderedPageBreak/>
        <w:tab/>
      </w:r>
      <w:r w:rsidR="00660AD0">
        <w:t>Równie</w:t>
      </w:r>
      <w:r>
        <w:t xml:space="preserve"> drastyczne skutki może </w:t>
      </w:r>
      <w:r w:rsidR="00CF4F0D">
        <w:t>spowodować inna odmiana postawy nadmiernej koncentracji</w:t>
      </w:r>
      <w:r w:rsidR="00A41900">
        <w:t xml:space="preserve"> na </w:t>
      </w:r>
      <w:r w:rsidR="00CF4F0D">
        <w:t>dziecku – postawa nadmiernie wymagająca. Cechuje ona przeważnie tych rodziców, którzy mają wysokie aspiracje</w:t>
      </w:r>
      <w:r w:rsidR="00A41900">
        <w:t xml:space="preserve"> w </w:t>
      </w:r>
      <w:r w:rsidR="00CF4F0D">
        <w:t>stosunku</w:t>
      </w:r>
      <w:r w:rsidR="00A41900">
        <w:t xml:space="preserve"> do </w:t>
      </w:r>
      <w:r w:rsidR="00CF4F0D">
        <w:t>potomka, pragną je ukształtować według idealnego wzorca,</w:t>
      </w:r>
      <w:r w:rsidR="00A41900">
        <w:t xml:space="preserve"> nie </w:t>
      </w:r>
      <w:r w:rsidR="00CF4F0D">
        <w:t>licząc się</w:t>
      </w:r>
      <w:r w:rsidR="00A41900">
        <w:t xml:space="preserve"> z </w:t>
      </w:r>
      <w:r w:rsidR="00CF4F0D">
        <w:t>jego realnymi zdolnościami</w:t>
      </w:r>
      <w:r w:rsidR="00A41900">
        <w:t xml:space="preserve"> oraz </w:t>
      </w:r>
      <w:r w:rsidR="00CF4F0D">
        <w:t>możliwościami. Stawianie wysokich wymagań</w:t>
      </w:r>
      <w:r w:rsidR="00A41900">
        <w:t xml:space="preserve"> i </w:t>
      </w:r>
      <w:r w:rsidR="00CF4F0D">
        <w:t>oczekiwanie</w:t>
      </w:r>
      <w:r w:rsidR="00A41900">
        <w:t xml:space="preserve"> od </w:t>
      </w:r>
      <w:r w:rsidR="00CF4F0D">
        <w:t>dziecka stałych osiągnięć powiązane jest</w:t>
      </w:r>
      <w:r w:rsidR="00A41900">
        <w:t xml:space="preserve"> z </w:t>
      </w:r>
      <w:r w:rsidR="00CF4F0D">
        <w:t>odpowiednimi sankcjami</w:t>
      </w:r>
      <w:r w:rsidR="00A41900">
        <w:t xml:space="preserve"> i </w:t>
      </w:r>
      <w:r w:rsidR="00CF4F0D">
        <w:t>innymi środkami przymusu. Dziecko</w:t>
      </w:r>
      <w:r w:rsidR="00A41900">
        <w:t xml:space="preserve"> nie </w:t>
      </w:r>
      <w:r w:rsidR="00CF4F0D">
        <w:t>ma</w:t>
      </w:r>
      <w:r w:rsidR="00A41900">
        <w:t xml:space="preserve"> lub </w:t>
      </w:r>
      <w:r w:rsidR="00CF4F0D">
        <w:t>ma bardzo ograniczoną swobodę, wszelka jego aktywność jest sterowana</w:t>
      </w:r>
      <w:r w:rsidR="00A41900">
        <w:t xml:space="preserve"> i </w:t>
      </w:r>
      <w:r w:rsidR="00CF4F0D">
        <w:t>korygowana. Nietrudno</w:t>
      </w:r>
      <w:r w:rsidR="00A41900">
        <w:t xml:space="preserve"> w </w:t>
      </w:r>
      <w:r w:rsidR="00CF4F0D">
        <w:t>takiej sytuacji</w:t>
      </w:r>
      <w:r w:rsidR="00A41900">
        <w:t xml:space="preserve"> o </w:t>
      </w:r>
      <w:r w:rsidR="00CF4F0D">
        <w:t>zaburzenia nerwicowe. Dziecko staje się nadmiernie pobudliwe</w:t>
      </w:r>
      <w:r w:rsidR="00A41900">
        <w:t xml:space="preserve"> lub </w:t>
      </w:r>
      <w:r w:rsidR="00CF4F0D">
        <w:t>przeciwnie zahamowane, skłonne</w:t>
      </w:r>
      <w:r w:rsidR="00A41900">
        <w:t xml:space="preserve"> do </w:t>
      </w:r>
      <w:r w:rsidR="00CF4F0D">
        <w:t>depresji</w:t>
      </w:r>
      <w:r w:rsidR="00A41900">
        <w:t xml:space="preserve"> i </w:t>
      </w:r>
      <w:r w:rsidR="00CF4F0D">
        <w:t>stanów lekowych, a</w:t>
      </w:r>
      <w:r w:rsidR="00A41900">
        <w:t xml:space="preserve"> w </w:t>
      </w:r>
      <w:r w:rsidR="00CF4F0D">
        <w:t>skrajnych przypadkach dochodzi nawet</w:t>
      </w:r>
      <w:r w:rsidR="00A41900">
        <w:t xml:space="preserve"> do </w:t>
      </w:r>
      <w:r w:rsidR="00CF4F0D">
        <w:t>prób samobójczych</w:t>
      </w:r>
      <w:r w:rsidR="00CF4F0D">
        <w:rPr>
          <w:rStyle w:val="Odwoanieprzypisudolnego"/>
        </w:rPr>
        <w:footnoteReference w:id="60"/>
      </w:r>
      <w:r w:rsidR="00CF4F0D">
        <w:t>.</w:t>
      </w:r>
    </w:p>
    <w:p w:rsidR="00CF4F0D" w:rsidRDefault="00CF4F0D" w:rsidP="00CF4F0D">
      <w:pPr>
        <w:spacing w:line="360" w:lineRule="auto"/>
        <w:ind w:firstLine="708"/>
        <w:jc w:val="both"/>
      </w:pPr>
      <w:r>
        <w:t>Istnieje oczywiście jeszcze wiele innych czynników utrudniających wychowanie</w:t>
      </w:r>
      <w:r w:rsidR="00A41900">
        <w:t xml:space="preserve"> w </w:t>
      </w:r>
      <w:r>
        <w:t>rodzinie, niemniej te scharakteryzowane</w:t>
      </w:r>
      <w:r w:rsidR="00A41900">
        <w:t xml:space="preserve"> w </w:t>
      </w:r>
      <w:r>
        <w:t>powyższym tekście powinny być  wystarczające,</w:t>
      </w:r>
      <w:r w:rsidR="00A41900">
        <w:t xml:space="preserve"> aby </w:t>
      </w:r>
      <w:r>
        <w:t>zrozumieć, iż poprawne funkcjonowanie rodziny jako naturalnego środowiska wychowawczego zależy</w:t>
      </w:r>
      <w:r w:rsidR="00A41900">
        <w:t xml:space="preserve"> nie </w:t>
      </w:r>
      <w:r>
        <w:t>tyle</w:t>
      </w:r>
      <w:r w:rsidR="00A41900">
        <w:t xml:space="preserve"> od </w:t>
      </w:r>
      <w:r>
        <w:t>szczęśliwego zbiegu okoliczności, ile</w:t>
      </w:r>
      <w:r w:rsidR="00A41900">
        <w:t xml:space="preserve"> od </w:t>
      </w:r>
      <w:r>
        <w:t xml:space="preserve">świadomego kierowania nią. </w:t>
      </w:r>
    </w:p>
    <w:p w:rsidR="00CF4F0D" w:rsidRDefault="00CF4F0D" w:rsidP="00CF4F0D">
      <w:r>
        <w:tab/>
      </w:r>
    </w:p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242FC0" w:rsidRDefault="00242FC0"/>
    <w:p w:rsidR="00CF4F0D" w:rsidRDefault="00CF4F0D"/>
    <w:p w:rsidR="00CF4F0D" w:rsidRPr="00357096" w:rsidRDefault="007558A4" w:rsidP="00CF4F0D">
      <w:pPr>
        <w:spacing w:line="360" w:lineRule="auto"/>
        <w:jc w:val="center"/>
        <w:rPr>
          <w:sz w:val="32"/>
          <w:szCs w:val="32"/>
        </w:rPr>
      </w:pPr>
      <w:r w:rsidRPr="00357096">
        <w:rPr>
          <w:sz w:val="32"/>
          <w:szCs w:val="32"/>
        </w:rPr>
        <w:t xml:space="preserve">Rozdział </w:t>
      </w:r>
      <w:r w:rsidR="00B11CBC">
        <w:rPr>
          <w:sz w:val="32"/>
          <w:szCs w:val="32"/>
        </w:rPr>
        <w:t>II</w:t>
      </w:r>
    </w:p>
    <w:p w:rsidR="00CF4F0D" w:rsidRPr="0071382F" w:rsidRDefault="00CF4F0D" w:rsidP="00CF4F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</w:rPr>
        <w:t xml:space="preserve">           </w:t>
      </w:r>
      <w:r w:rsidR="00242FC0">
        <w:rPr>
          <w:b/>
        </w:rPr>
        <w:t xml:space="preserve">    </w:t>
      </w:r>
      <w:r w:rsidR="005B4EA8">
        <w:rPr>
          <w:b/>
        </w:rPr>
        <w:t xml:space="preserve">                </w:t>
      </w:r>
      <w:r w:rsidR="00660AD0" w:rsidRPr="0071382F">
        <w:rPr>
          <w:b/>
          <w:sz w:val="28"/>
          <w:szCs w:val="28"/>
        </w:rPr>
        <w:t>Niepowodzenia</w:t>
      </w:r>
      <w:r w:rsidR="007558A4" w:rsidRPr="0071382F">
        <w:rPr>
          <w:b/>
          <w:sz w:val="28"/>
          <w:szCs w:val="28"/>
        </w:rPr>
        <w:t xml:space="preserve"> szkolne dziecka</w:t>
      </w:r>
    </w:p>
    <w:p w:rsidR="00CF4F0D" w:rsidRDefault="00CF4F0D" w:rsidP="00CF4F0D">
      <w:pPr>
        <w:spacing w:line="360" w:lineRule="auto"/>
        <w:jc w:val="both"/>
      </w:pPr>
    </w:p>
    <w:p w:rsidR="00CF4F0D" w:rsidRPr="0071382F" w:rsidRDefault="00CF4F0D" w:rsidP="00CF4F0D">
      <w:pPr>
        <w:spacing w:line="360" w:lineRule="auto"/>
      </w:pPr>
      <w:r w:rsidRPr="0071382F">
        <w:rPr>
          <w:b/>
        </w:rPr>
        <w:t>2.1. Charakterystyka niepowodzeń szkolnych uczniów</w:t>
      </w:r>
      <w:r w:rsidRPr="0071382F">
        <w:rPr>
          <w:b/>
        </w:rPr>
        <w:br/>
      </w:r>
      <w:r w:rsidRPr="0071382F">
        <w:t xml:space="preserve"> </w:t>
      </w:r>
    </w:p>
    <w:p w:rsidR="00CF4F0D" w:rsidRPr="00934D3E" w:rsidRDefault="007558A4" w:rsidP="00CF4F0D">
      <w:pPr>
        <w:spacing w:line="360" w:lineRule="auto"/>
        <w:jc w:val="both"/>
      </w:pPr>
      <w:r>
        <w:t xml:space="preserve">         </w:t>
      </w:r>
      <w:r w:rsidR="00660AD0">
        <w:t>Szkoła</w:t>
      </w:r>
      <w:r>
        <w:t xml:space="preserve"> jest</w:t>
      </w:r>
      <w:r w:rsidR="00CF4F0D" w:rsidRPr="00934D3E">
        <w:t xml:space="preserve"> obok rodziny </w:t>
      </w:r>
      <w:r w:rsidR="00CF4F0D">
        <w:t>drugim środowiskiem,</w:t>
      </w:r>
      <w:r w:rsidR="00CF4F0D" w:rsidRPr="00934D3E">
        <w:t xml:space="preserve"> wywiera</w:t>
      </w:r>
      <w:r w:rsidR="00CF4F0D">
        <w:t>jącym</w:t>
      </w:r>
      <w:r w:rsidR="00CF4F0D" w:rsidRPr="00934D3E">
        <w:t xml:space="preserve"> </w:t>
      </w:r>
      <w:r w:rsidR="00CF4F0D">
        <w:t>najbardziej znaczący wpływ</w:t>
      </w:r>
      <w:r w:rsidR="00A41900">
        <w:t xml:space="preserve"> na </w:t>
      </w:r>
      <w:r w:rsidR="00CF4F0D">
        <w:t>kształtowanie osobowości dziecka.</w:t>
      </w:r>
      <w:r>
        <w:t xml:space="preserve"> W</w:t>
      </w:r>
      <w:r w:rsidR="00A41900">
        <w:t> </w:t>
      </w:r>
      <w:r w:rsidR="00CF4F0D">
        <w:t>szkole</w:t>
      </w:r>
      <w:r w:rsidR="00CF4F0D" w:rsidRPr="00934D3E">
        <w:t xml:space="preserve"> </w:t>
      </w:r>
      <w:r w:rsidR="00CF4F0D">
        <w:t xml:space="preserve">właśnie </w:t>
      </w:r>
      <w:r w:rsidR="00CF4F0D" w:rsidRPr="00934D3E">
        <w:t>budzą się z</w:t>
      </w:r>
      <w:r w:rsidR="00CF4F0D">
        <w:t>ainteresowania ucznia, a także plany</w:t>
      </w:r>
      <w:r w:rsidR="00A41900">
        <w:t xml:space="preserve"> na </w:t>
      </w:r>
      <w:r w:rsidR="00CF4F0D">
        <w:t xml:space="preserve">resztę życia. Szkoła kształtuje </w:t>
      </w:r>
      <w:r w:rsidR="00CF4F0D" w:rsidRPr="00934D3E">
        <w:t>światopogląd</w:t>
      </w:r>
      <w:r w:rsidR="00CF4F0D">
        <w:t xml:space="preserve"> dziecka</w:t>
      </w:r>
      <w:r w:rsidR="00CF4F0D" w:rsidRPr="00934D3E">
        <w:t xml:space="preserve">, </w:t>
      </w:r>
      <w:r w:rsidR="00CF4F0D">
        <w:t xml:space="preserve">jego </w:t>
      </w:r>
      <w:r w:rsidR="00CF4F0D" w:rsidRPr="00934D3E">
        <w:t>stosune</w:t>
      </w:r>
      <w:r w:rsidR="00CF4F0D">
        <w:t>k</w:t>
      </w:r>
      <w:r w:rsidR="00A41900">
        <w:t xml:space="preserve"> do </w:t>
      </w:r>
      <w:r w:rsidR="00CF4F0D">
        <w:t>ludzi, postawę społeczną</w:t>
      </w:r>
      <w:r w:rsidR="00A41900">
        <w:t xml:space="preserve"> i </w:t>
      </w:r>
      <w:r w:rsidR="00CF4F0D">
        <w:t>moralną. Instytucja ta j</w:t>
      </w:r>
      <w:r w:rsidR="00CF4F0D" w:rsidRPr="00934D3E">
        <w:t>est dl</w:t>
      </w:r>
      <w:r w:rsidR="00CF4F0D">
        <w:t>a ucznia miejscem nauki, zabawy</w:t>
      </w:r>
      <w:r w:rsidR="00A41900">
        <w:t xml:space="preserve"> oraz </w:t>
      </w:r>
      <w:r w:rsidR="00CF4F0D" w:rsidRPr="00934D3E">
        <w:t xml:space="preserve"> kontaktów</w:t>
      </w:r>
      <w:r w:rsidR="00A41900">
        <w:t xml:space="preserve"> z </w:t>
      </w:r>
      <w:r w:rsidR="00CF4F0D" w:rsidRPr="00934D3E">
        <w:t>nauczycielami</w:t>
      </w:r>
      <w:r w:rsidR="00CF4F0D">
        <w:t xml:space="preserve">, </w:t>
      </w:r>
      <w:r w:rsidR="00CF4F0D" w:rsidRPr="00934D3E">
        <w:t xml:space="preserve">rówieśnikami. </w:t>
      </w:r>
    </w:p>
    <w:p w:rsidR="00F1740B" w:rsidRDefault="007558A4" w:rsidP="00CF4F0D">
      <w:pPr>
        <w:pStyle w:val="Tekstpodstawowy"/>
        <w:spacing w:after="0" w:line="360" w:lineRule="auto"/>
        <w:jc w:val="both"/>
      </w:pPr>
      <w:r>
        <w:t xml:space="preserve">          </w:t>
      </w:r>
      <w:r w:rsidR="00660AD0">
        <w:t>Zagadnienie</w:t>
      </w:r>
      <w:r>
        <w:t xml:space="preserve"> sukcesów jak</w:t>
      </w:r>
      <w:r w:rsidR="00A41900">
        <w:t xml:space="preserve"> i </w:t>
      </w:r>
      <w:r w:rsidR="00CF4F0D">
        <w:t>niepowodzeń szkolnych</w:t>
      </w:r>
      <w:r w:rsidR="00A41900">
        <w:t xml:space="preserve"> od </w:t>
      </w:r>
      <w:r w:rsidR="00CF4F0D" w:rsidRPr="00934D3E">
        <w:t>lat skupia</w:t>
      </w:r>
      <w:r w:rsidR="00A41900">
        <w:t xml:space="preserve"> na </w:t>
      </w:r>
      <w:r w:rsidR="00CF4F0D" w:rsidRPr="00934D3E">
        <w:t xml:space="preserve">sobie uwagę </w:t>
      </w:r>
      <w:r w:rsidR="00CF4F0D">
        <w:t xml:space="preserve">wielu </w:t>
      </w:r>
      <w:r w:rsidR="00CF4F0D" w:rsidRPr="00934D3E">
        <w:t>pe</w:t>
      </w:r>
      <w:r w:rsidR="00CF4F0D">
        <w:t>dagogów, psychologów, rodziców, a także</w:t>
      </w:r>
      <w:r w:rsidR="00CF4F0D" w:rsidRPr="00934D3E">
        <w:t xml:space="preserve"> samych</w:t>
      </w:r>
      <w:r w:rsidR="00CF4F0D">
        <w:t xml:space="preserve"> zainteresowanych czyli</w:t>
      </w:r>
      <w:r w:rsidR="00CF4F0D" w:rsidRPr="00934D3E">
        <w:t xml:space="preserve"> u</w:t>
      </w:r>
      <w:r w:rsidR="00CF4F0D">
        <w:t>czniów. Jest</w:t>
      </w:r>
      <w:r w:rsidR="00A41900">
        <w:t xml:space="preserve"> to </w:t>
      </w:r>
      <w:r w:rsidR="00CF4F0D">
        <w:t>problem niezwykle złożony, ponieważ</w:t>
      </w:r>
      <w:r w:rsidR="00CF4F0D" w:rsidRPr="00934D3E">
        <w:t xml:space="preserve"> </w:t>
      </w:r>
      <w:r w:rsidR="00CF4F0D">
        <w:t>jest on zależny</w:t>
      </w:r>
      <w:r w:rsidR="00A41900">
        <w:t xml:space="preserve"> od </w:t>
      </w:r>
      <w:r w:rsidR="00CF4F0D">
        <w:t xml:space="preserve">bardzo </w:t>
      </w:r>
      <w:r w:rsidR="00CF4F0D" w:rsidRPr="00934D3E">
        <w:t xml:space="preserve">wielu </w:t>
      </w:r>
      <w:r w:rsidR="00CF4F0D">
        <w:t>elementów, które są ze sobą wzajemnie powiązane można powiedzieć sprzężone.</w:t>
      </w:r>
      <w:r w:rsidR="00A41900">
        <w:t xml:space="preserve"> </w:t>
      </w:r>
      <w:r>
        <w:t>Z</w:t>
      </w:r>
      <w:r w:rsidR="00A41900">
        <w:t> </w:t>
      </w:r>
      <w:r w:rsidR="00CF4F0D">
        <w:t>problemem</w:t>
      </w:r>
      <w:r w:rsidR="00CF4F0D" w:rsidRPr="00934D3E">
        <w:t xml:space="preserve"> niepowodze</w:t>
      </w:r>
      <w:r w:rsidR="00CF4F0D">
        <w:t>ń szkolnych spotykamy się</w:t>
      </w:r>
      <w:r w:rsidR="00CF4F0D" w:rsidRPr="00934D3E">
        <w:t xml:space="preserve"> tak naprawdę,</w:t>
      </w:r>
      <w:r w:rsidR="00A41900">
        <w:t xml:space="preserve"> od </w:t>
      </w:r>
      <w:r w:rsidR="00CF4F0D" w:rsidRPr="00934D3E">
        <w:t>początku istnienia szkoły.</w:t>
      </w:r>
      <w:r>
        <w:t xml:space="preserve"> W</w:t>
      </w:r>
      <w:r w:rsidR="00A41900">
        <w:t> </w:t>
      </w:r>
      <w:r w:rsidR="00660AD0" w:rsidRPr="00934D3E">
        <w:t>Polsce</w:t>
      </w:r>
      <w:r w:rsidR="00CF4F0D">
        <w:t xml:space="preserve"> jednak</w:t>
      </w:r>
      <w:r w:rsidR="00CF4F0D" w:rsidRPr="00934D3E">
        <w:t xml:space="preserve"> zagadnienie</w:t>
      </w:r>
      <w:r w:rsidR="00CF4F0D">
        <w:t>m</w:t>
      </w:r>
      <w:r w:rsidR="00CF4F0D" w:rsidRPr="00934D3E">
        <w:t xml:space="preserve"> </w:t>
      </w:r>
      <w:r w:rsidR="00CF4F0D">
        <w:t>tym zaczęto poważnie interesować się</w:t>
      </w:r>
      <w:r w:rsidR="00CF4F0D" w:rsidRPr="00934D3E">
        <w:t xml:space="preserve"> </w:t>
      </w:r>
      <w:r w:rsidR="00CF4F0D">
        <w:t xml:space="preserve"> dopiero</w:t>
      </w:r>
      <w:r w:rsidR="00A41900">
        <w:t xml:space="preserve"> w </w:t>
      </w:r>
      <w:r w:rsidR="00CF4F0D">
        <w:t>początkach lat 60-tych</w:t>
      </w:r>
      <w:r w:rsidR="00CF4F0D" w:rsidRPr="00934D3E">
        <w:t xml:space="preserve"> dzięki pionierskim</w:t>
      </w:r>
      <w:r w:rsidR="00A41900">
        <w:t xml:space="preserve"> i </w:t>
      </w:r>
      <w:r w:rsidR="00CF4F0D">
        <w:t>rewolucyjnym</w:t>
      </w:r>
      <w:r w:rsidRPr="00934D3E">
        <w:t xml:space="preserve"> pracom j. Konopnickiego. Nasza</w:t>
      </w:r>
      <w:r w:rsidR="00CF4F0D">
        <w:t xml:space="preserve"> wiedza</w:t>
      </w:r>
      <w:r w:rsidR="00A41900">
        <w:t xml:space="preserve"> w </w:t>
      </w:r>
      <w:r w:rsidR="00CF4F0D">
        <w:t>tym zakresie została wzbogacona także</w:t>
      </w:r>
      <w:r w:rsidR="00CF4F0D" w:rsidRPr="00934D3E">
        <w:t xml:space="preserve"> dzi</w:t>
      </w:r>
      <w:r w:rsidR="00CF4F0D">
        <w:t>ęki znanym</w:t>
      </w:r>
      <w:r w:rsidR="00A41900">
        <w:t xml:space="preserve"> i </w:t>
      </w:r>
      <w:r w:rsidR="00CF4F0D">
        <w:t>licznym pracom np.</w:t>
      </w:r>
      <w:r w:rsidR="00B11CBC">
        <w:t>.: H. Radlińskiej, Cz. Kupisiewicza, M. Tyszkowej, H. Spionek, W</w:t>
      </w:r>
      <w:r w:rsidRPr="00934D3E">
        <w:t>. Okonia</w:t>
      </w:r>
      <w:r w:rsidR="00CF4F0D">
        <w:t xml:space="preserve">, </w:t>
      </w:r>
      <w:r w:rsidR="00B11CBC">
        <w:t>M</w:t>
      </w:r>
      <w:r w:rsidRPr="00934D3E">
        <w:t>. Grzywak -</w:t>
      </w:r>
      <w:r w:rsidR="00660AD0" w:rsidRPr="00934D3E">
        <w:t>Kaczyńskiej</w:t>
      </w:r>
      <w:r w:rsidRPr="00934D3E">
        <w:t xml:space="preserve">, </w:t>
      </w:r>
      <w:r w:rsidR="00B11CBC">
        <w:t>B</w:t>
      </w:r>
      <w:r>
        <w:t>. Łuczaka</w:t>
      </w:r>
      <w:r w:rsidR="00A41900">
        <w:t xml:space="preserve"> czy </w:t>
      </w:r>
    </w:p>
    <w:p w:rsidR="00CF4F0D" w:rsidRPr="008B7714" w:rsidRDefault="00CF4F0D" w:rsidP="00CF4F0D">
      <w:pPr>
        <w:pStyle w:val="Tekstpodstawowy"/>
        <w:spacing w:after="0" w:line="360" w:lineRule="auto"/>
        <w:jc w:val="both"/>
      </w:pPr>
      <w:r>
        <w:t>A. Karpińskiej. Problem ten przeżywa</w:t>
      </w:r>
      <w:r w:rsidR="00A41900">
        <w:t xml:space="preserve"> od </w:t>
      </w:r>
      <w:r>
        <w:t>niedawna swoisty renesans</w:t>
      </w:r>
      <w:r w:rsidR="00A41900">
        <w:t xml:space="preserve"> w </w:t>
      </w:r>
      <w:r>
        <w:t>związku</w:t>
      </w:r>
      <w:r w:rsidR="00A41900">
        <w:t xml:space="preserve"> z </w:t>
      </w:r>
      <w:r>
        <w:t>potrzebą przygotowania</w:t>
      </w:r>
      <w:r w:rsidRPr="00934D3E">
        <w:t xml:space="preserve"> systemu edukacji</w:t>
      </w:r>
      <w:r w:rsidR="00A41900">
        <w:t xml:space="preserve"> do </w:t>
      </w:r>
      <w:r w:rsidRPr="00934D3E">
        <w:t>aktualnych potrzeb</w:t>
      </w:r>
      <w:r w:rsidR="00A41900">
        <w:t xml:space="preserve"> na </w:t>
      </w:r>
      <w:r>
        <w:t>zmiennym wręcz nieprzewidywalnym rynku pracy,</w:t>
      </w:r>
      <w:r w:rsidRPr="00934D3E">
        <w:t xml:space="preserve"> gospodarki narodowej</w:t>
      </w:r>
      <w:r w:rsidR="00A41900">
        <w:t xml:space="preserve"> oraz </w:t>
      </w:r>
      <w:r w:rsidR="007558A4" w:rsidRPr="00934D3E">
        <w:t xml:space="preserve">wymagań unii europejskiej. </w:t>
      </w:r>
      <w:r>
        <w:t xml:space="preserve"> Wszystko</w:t>
      </w:r>
      <w:r w:rsidR="00A41900">
        <w:t xml:space="preserve"> to </w:t>
      </w:r>
      <w:r>
        <w:t>wymaga nowego spojrzenia</w:t>
      </w:r>
      <w:r w:rsidR="00A41900">
        <w:t xml:space="preserve"> na </w:t>
      </w:r>
      <w:r>
        <w:t>rolę szkoły,</w:t>
      </w:r>
      <w:r w:rsidRPr="00934D3E">
        <w:t xml:space="preserve"> nauczyciela</w:t>
      </w:r>
      <w:r w:rsidR="00A41900">
        <w:t xml:space="preserve"> oraz </w:t>
      </w:r>
      <w:r>
        <w:t>ucznia</w:t>
      </w:r>
      <w:r w:rsidRPr="00934D3E">
        <w:t>, a tym samym</w:t>
      </w:r>
      <w:r>
        <w:t xml:space="preserve"> również zmierzenia się</w:t>
      </w:r>
      <w:r w:rsidR="00A41900">
        <w:t xml:space="preserve"> z </w:t>
      </w:r>
      <w:r>
        <w:t>problemem</w:t>
      </w:r>
      <w:r w:rsidRPr="00934D3E">
        <w:t xml:space="preserve"> niepowodzeń szkolnych.</w:t>
      </w:r>
    </w:p>
    <w:p w:rsidR="00CF4F0D" w:rsidRPr="00934D3E" w:rsidRDefault="00CF4F0D" w:rsidP="00CF4F0D">
      <w:pPr>
        <w:spacing w:line="360" w:lineRule="auto"/>
        <w:jc w:val="both"/>
      </w:pPr>
      <w:r>
        <w:t xml:space="preserve">         </w:t>
      </w:r>
      <w:r w:rsidR="007558A4" w:rsidRPr="00934D3E">
        <w:t xml:space="preserve"> </w:t>
      </w:r>
      <w:r w:rsidR="00660AD0" w:rsidRPr="00934D3E">
        <w:t>Słownik</w:t>
      </w:r>
      <w:r>
        <w:t xml:space="preserve"> języka polskiego definiuje</w:t>
      </w:r>
      <w:r w:rsidRPr="00934D3E">
        <w:t xml:space="preserve"> </w:t>
      </w:r>
      <w:r>
        <w:t>niepowodzenie jako</w:t>
      </w:r>
      <w:r w:rsidRPr="00934D3E">
        <w:t xml:space="preserve"> „brak powodzenia, niepomyślny bieg sprawy, nieudane przedsięwzięcie, obrót</w:t>
      </w:r>
      <w:r>
        <w:t xml:space="preserve"> rzeczy, porażka, niepomyślne zakończenie danego</w:t>
      </w:r>
      <w:r w:rsidRPr="00934D3E">
        <w:t xml:space="preserve"> przedsięwzięcia, niekorzystny obr</w:t>
      </w:r>
      <w:r>
        <w:t>ót sprawy,</w:t>
      </w:r>
      <w:r w:rsidRPr="00934D3E">
        <w:t xml:space="preserve"> brak powodzenia, porażka”</w:t>
      </w:r>
      <w:r w:rsidRPr="00934D3E">
        <w:rPr>
          <w:rStyle w:val="Odwoanieprzypisudolnego"/>
        </w:rPr>
        <w:footnoteReference w:id="61"/>
      </w:r>
      <w:r>
        <w:t>. L</w:t>
      </w:r>
      <w:r w:rsidRPr="00934D3E">
        <w:t>ite</w:t>
      </w:r>
      <w:r>
        <w:t>ratura pedagogiczna pojęcia</w:t>
      </w:r>
      <w:r w:rsidRPr="00934D3E">
        <w:t xml:space="preserve"> powodzeń</w:t>
      </w:r>
      <w:r w:rsidR="00A41900">
        <w:t xml:space="preserve"> i </w:t>
      </w:r>
      <w:r w:rsidRPr="00934D3E">
        <w:t>niepowodzeń s</w:t>
      </w:r>
      <w:r>
        <w:t>zkolnych</w:t>
      </w:r>
      <w:r w:rsidRPr="00934D3E">
        <w:t>, jak dotąd</w:t>
      </w:r>
      <w:r>
        <w:t>,</w:t>
      </w:r>
      <w:r w:rsidRPr="00934D3E">
        <w:t xml:space="preserve"> je</w:t>
      </w:r>
      <w:r>
        <w:t>dnoznacznie</w:t>
      </w:r>
      <w:r w:rsidR="00A41900">
        <w:t xml:space="preserve"> nie </w:t>
      </w:r>
      <w:r>
        <w:t>zdefiniowała. Termin</w:t>
      </w:r>
      <w:r w:rsidRPr="00934D3E">
        <w:t xml:space="preserve"> „niepowodzenia szkolne” używa się zamiennie jako </w:t>
      </w:r>
      <w:r w:rsidRPr="00934D3E">
        <w:lastRenderedPageBreak/>
        <w:t>niepowodzenie dydaktyczno-wychowawcze, trudności szkolne, opóźnienie</w:t>
      </w:r>
      <w:r w:rsidR="00A41900">
        <w:t xml:space="preserve"> w </w:t>
      </w:r>
      <w:r w:rsidRPr="00934D3E">
        <w:t>nauce szkolnej, trudności</w:t>
      </w:r>
      <w:r w:rsidR="00A41900">
        <w:t xml:space="preserve"> i </w:t>
      </w:r>
      <w:r w:rsidRPr="00934D3E">
        <w:t>niepowodzenia</w:t>
      </w:r>
      <w:r w:rsidR="00A41900">
        <w:t xml:space="preserve"> w </w:t>
      </w:r>
      <w:r w:rsidRPr="00934D3E">
        <w:t xml:space="preserve">nauce.  </w:t>
      </w:r>
    </w:p>
    <w:p w:rsidR="00CF4F0D" w:rsidRPr="00934D3E" w:rsidRDefault="00CF4F0D" w:rsidP="00CF4F0D">
      <w:pPr>
        <w:spacing w:line="360" w:lineRule="auto"/>
        <w:jc w:val="both"/>
        <w:rPr>
          <w:color w:val="000000"/>
        </w:rPr>
      </w:pPr>
      <w:r w:rsidRPr="00934D3E">
        <w:rPr>
          <w:color w:val="000000"/>
        </w:rPr>
        <w:t xml:space="preserve">          </w:t>
      </w:r>
      <w:r w:rsidR="00660AD0">
        <w:rPr>
          <w:color w:val="000000"/>
        </w:rPr>
        <w:t>Tematyka</w:t>
      </w:r>
      <w:r w:rsidRPr="00934D3E">
        <w:rPr>
          <w:color w:val="000000"/>
        </w:rPr>
        <w:t xml:space="preserve"> niepowodzeń szkolnych</w:t>
      </w:r>
      <w:r>
        <w:rPr>
          <w:color w:val="000000"/>
        </w:rPr>
        <w:t xml:space="preserve"> zazwyczaj rozumiana jest  bardzo obszernie. Wielu badaczy przedmiotu</w:t>
      </w:r>
      <w:r w:rsidRPr="00934D3E">
        <w:rPr>
          <w:color w:val="000000"/>
        </w:rPr>
        <w:t xml:space="preserve"> uważa,</w:t>
      </w:r>
      <w:r w:rsidR="00A41900">
        <w:rPr>
          <w:color w:val="000000"/>
        </w:rPr>
        <w:t xml:space="preserve"> że </w:t>
      </w:r>
      <w:r>
        <w:rPr>
          <w:color w:val="000000"/>
        </w:rPr>
        <w:t>obejmuje on wszelakie sytuacje, które charakteryzuje</w:t>
      </w:r>
      <w:r w:rsidRPr="00934D3E">
        <w:rPr>
          <w:color w:val="000000"/>
        </w:rPr>
        <w:t xml:space="preserve">  brakiem </w:t>
      </w:r>
      <w:r>
        <w:rPr>
          <w:color w:val="000000"/>
        </w:rPr>
        <w:t>równowagi po</w:t>
      </w:r>
      <w:r w:rsidRPr="00934D3E">
        <w:rPr>
          <w:color w:val="000000"/>
        </w:rPr>
        <w:t xml:space="preserve">między wymaganiami szkoły a postępowaniem ucznia. </w:t>
      </w:r>
      <w:r>
        <w:rPr>
          <w:color w:val="000000"/>
        </w:rPr>
        <w:t>Aprobując</w:t>
      </w:r>
      <w:r w:rsidR="00A41900">
        <w:rPr>
          <w:color w:val="000000"/>
        </w:rPr>
        <w:t xml:space="preserve"> to </w:t>
      </w:r>
      <w:r>
        <w:rPr>
          <w:color w:val="000000"/>
        </w:rPr>
        <w:t>stanowisko, trzeba</w:t>
      </w:r>
      <w:r w:rsidRPr="00934D3E">
        <w:rPr>
          <w:color w:val="000000"/>
        </w:rPr>
        <w:t xml:space="preserve"> podkreślić,</w:t>
      </w:r>
      <w:r w:rsidR="00A41900">
        <w:rPr>
          <w:color w:val="000000"/>
        </w:rPr>
        <w:t xml:space="preserve"> że </w:t>
      </w:r>
      <w:r w:rsidRPr="00934D3E">
        <w:rPr>
          <w:color w:val="000000"/>
        </w:rPr>
        <w:t>wymagania stawiane</w:t>
      </w:r>
      <w:r w:rsidRPr="00A0069A">
        <w:rPr>
          <w:color w:val="000000"/>
        </w:rPr>
        <w:t xml:space="preserve"> </w:t>
      </w:r>
      <w:r w:rsidRPr="00934D3E">
        <w:rPr>
          <w:color w:val="000000"/>
        </w:rPr>
        <w:t>przez szkołę dzieciom</w:t>
      </w:r>
      <w:r w:rsidR="00A41900">
        <w:rPr>
          <w:color w:val="000000"/>
        </w:rPr>
        <w:t xml:space="preserve"> i </w:t>
      </w:r>
      <w:r w:rsidRPr="00934D3E">
        <w:rPr>
          <w:color w:val="000000"/>
        </w:rPr>
        <w:t>młodzieży mogą być różn</w:t>
      </w:r>
      <w:r>
        <w:rPr>
          <w:color w:val="000000"/>
        </w:rPr>
        <w:t>orakiej</w:t>
      </w:r>
      <w:r w:rsidRPr="00934D3E">
        <w:rPr>
          <w:color w:val="000000"/>
        </w:rPr>
        <w:t xml:space="preserve"> natury. Mogą</w:t>
      </w:r>
      <w:r>
        <w:rPr>
          <w:color w:val="000000"/>
        </w:rPr>
        <w:t xml:space="preserve"> one</w:t>
      </w:r>
      <w:r w:rsidRPr="00934D3E">
        <w:rPr>
          <w:color w:val="000000"/>
        </w:rPr>
        <w:t xml:space="preserve"> dotyczyć </w:t>
      </w:r>
      <w:r>
        <w:rPr>
          <w:color w:val="000000"/>
        </w:rPr>
        <w:t xml:space="preserve">np. </w:t>
      </w:r>
      <w:r w:rsidR="007558A4" w:rsidRPr="00934D3E">
        <w:rPr>
          <w:color w:val="000000"/>
        </w:rPr>
        <w:t>Zachowa</w:t>
      </w:r>
      <w:r>
        <w:rPr>
          <w:color w:val="000000"/>
        </w:rPr>
        <w:t>nia uczniów, ich emocjonalnego</w:t>
      </w:r>
      <w:r w:rsidR="00A41900">
        <w:rPr>
          <w:color w:val="000000"/>
        </w:rPr>
        <w:t xml:space="preserve"> czy </w:t>
      </w:r>
      <w:r w:rsidRPr="00934D3E">
        <w:rPr>
          <w:color w:val="000000"/>
        </w:rPr>
        <w:t xml:space="preserve">wolicjonalnego </w:t>
      </w:r>
      <w:r>
        <w:rPr>
          <w:color w:val="000000"/>
        </w:rPr>
        <w:t>stosunku</w:t>
      </w:r>
      <w:r w:rsidR="00A41900">
        <w:rPr>
          <w:color w:val="000000"/>
        </w:rPr>
        <w:t xml:space="preserve"> do </w:t>
      </w:r>
      <w:r>
        <w:rPr>
          <w:color w:val="000000"/>
        </w:rPr>
        <w:t>określonych zagadnień, zjawisk, jak również</w:t>
      </w:r>
      <w:r w:rsidRPr="00934D3E">
        <w:rPr>
          <w:color w:val="000000"/>
        </w:rPr>
        <w:t xml:space="preserve"> uzyskiwanych przez nich wyników</w:t>
      </w:r>
      <w:r w:rsidR="00A41900">
        <w:rPr>
          <w:color w:val="000000"/>
        </w:rPr>
        <w:t xml:space="preserve"> w </w:t>
      </w:r>
      <w:r>
        <w:rPr>
          <w:color w:val="000000"/>
        </w:rPr>
        <w:t xml:space="preserve">procesie </w:t>
      </w:r>
      <w:r w:rsidRPr="00934D3E">
        <w:rPr>
          <w:color w:val="000000"/>
        </w:rPr>
        <w:t>na</w:t>
      </w:r>
      <w:r>
        <w:rPr>
          <w:color w:val="000000"/>
        </w:rPr>
        <w:t>uczania. Rozbieżność pomiędzy zachowaniem</w:t>
      </w:r>
      <w:r w:rsidRPr="00934D3E">
        <w:rPr>
          <w:color w:val="000000"/>
        </w:rPr>
        <w:t xml:space="preserve"> </w:t>
      </w:r>
      <w:r>
        <w:rPr>
          <w:color w:val="000000"/>
        </w:rPr>
        <w:t>dzieci</w:t>
      </w:r>
      <w:r w:rsidR="00A41900">
        <w:rPr>
          <w:color w:val="000000"/>
        </w:rPr>
        <w:t xml:space="preserve"> i </w:t>
      </w:r>
      <w:r>
        <w:rPr>
          <w:color w:val="000000"/>
        </w:rPr>
        <w:t>młodzieży a wymogami</w:t>
      </w:r>
      <w:r w:rsidRPr="00934D3E">
        <w:rPr>
          <w:color w:val="000000"/>
        </w:rPr>
        <w:t xml:space="preserve"> szkoły</w:t>
      </w:r>
      <w:r w:rsidR="00A41900">
        <w:rPr>
          <w:color w:val="000000"/>
        </w:rPr>
        <w:t xml:space="preserve"> w </w:t>
      </w:r>
      <w:r w:rsidRPr="00934D3E">
        <w:rPr>
          <w:color w:val="000000"/>
        </w:rPr>
        <w:t xml:space="preserve">tym zakresie </w:t>
      </w:r>
      <w:r>
        <w:rPr>
          <w:color w:val="000000"/>
        </w:rPr>
        <w:t xml:space="preserve">może </w:t>
      </w:r>
      <w:r w:rsidRPr="00934D3E">
        <w:rPr>
          <w:color w:val="000000"/>
        </w:rPr>
        <w:t>świadczy</w:t>
      </w:r>
      <w:r>
        <w:rPr>
          <w:color w:val="000000"/>
        </w:rPr>
        <w:t>ć</w:t>
      </w:r>
      <w:r w:rsidR="00A41900">
        <w:rPr>
          <w:color w:val="000000"/>
        </w:rPr>
        <w:t xml:space="preserve"> o </w:t>
      </w:r>
      <w:r w:rsidRPr="00934D3E">
        <w:rPr>
          <w:color w:val="000000"/>
        </w:rPr>
        <w:t>istnieniu niepowodzeń wychowawczych</w:t>
      </w:r>
      <w:r>
        <w:rPr>
          <w:rStyle w:val="Odwoanieprzypisudolnego"/>
          <w:color w:val="000000"/>
        </w:rPr>
        <w:footnoteReference w:id="62"/>
      </w:r>
      <w:r w:rsidRPr="00934D3E">
        <w:rPr>
          <w:color w:val="000000"/>
        </w:rPr>
        <w:t xml:space="preserve">. Natomiast rozbieżność </w:t>
      </w:r>
      <w:r>
        <w:rPr>
          <w:color w:val="000000"/>
        </w:rPr>
        <w:t>po</w:t>
      </w:r>
      <w:r w:rsidRPr="00934D3E">
        <w:rPr>
          <w:color w:val="000000"/>
        </w:rPr>
        <w:t>między wiadomośc</w:t>
      </w:r>
      <w:r>
        <w:rPr>
          <w:color w:val="000000"/>
        </w:rPr>
        <w:t>iami, umiejętnościami</w:t>
      </w:r>
      <w:r w:rsidRPr="00934D3E">
        <w:rPr>
          <w:color w:val="000000"/>
        </w:rPr>
        <w:t xml:space="preserve"> rzecz</w:t>
      </w:r>
      <w:r>
        <w:rPr>
          <w:color w:val="000000"/>
        </w:rPr>
        <w:t>ywiście opanowanymi przez dzieci materiałem, jaki powinny one przyswoić</w:t>
      </w:r>
      <w:r w:rsidR="00A41900">
        <w:rPr>
          <w:color w:val="000000"/>
        </w:rPr>
        <w:t xml:space="preserve"> w </w:t>
      </w:r>
      <w:r>
        <w:rPr>
          <w:color w:val="000000"/>
        </w:rPr>
        <w:t>odniesieniu</w:t>
      </w:r>
      <w:r w:rsidR="00A41900">
        <w:rPr>
          <w:color w:val="000000"/>
        </w:rPr>
        <w:t xml:space="preserve"> do </w:t>
      </w:r>
      <w:r w:rsidRPr="00934D3E">
        <w:rPr>
          <w:color w:val="000000"/>
        </w:rPr>
        <w:t>zal</w:t>
      </w:r>
      <w:r>
        <w:rPr>
          <w:color w:val="000000"/>
        </w:rPr>
        <w:t>eceń programowych danych</w:t>
      </w:r>
      <w:r w:rsidRPr="00934D3E">
        <w:rPr>
          <w:color w:val="000000"/>
        </w:rPr>
        <w:t xml:space="preserve"> przedmiotów na</w:t>
      </w:r>
      <w:r>
        <w:rPr>
          <w:color w:val="000000"/>
        </w:rPr>
        <w:t>uczania, świadczy</w:t>
      </w:r>
      <w:r w:rsidR="00A41900">
        <w:rPr>
          <w:color w:val="000000"/>
        </w:rPr>
        <w:t xml:space="preserve"> o </w:t>
      </w:r>
      <w:r>
        <w:rPr>
          <w:color w:val="000000"/>
        </w:rPr>
        <w:t>wystąpieniu</w:t>
      </w:r>
      <w:r w:rsidRPr="00934D3E">
        <w:rPr>
          <w:color w:val="000000"/>
        </w:rPr>
        <w:t xml:space="preserve"> niepowodzeń dydaktycznych</w:t>
      </w:r>
      <w:r w:rsidRPr="00934D3E">
        <w:rPr>
          <w:i/>
          <w:color w:val="000000"/>
        </w:rPr>
        <w:t xml:space="preserve">. </w:t>
      </w:r>
      <w:r>
        <w:rPr>
          <w:color w:val="000000"/>
        </w:rPr>
        <w:t xml:space="preserve">Te dwa rodzaje </w:t>
      </w:r>
      <w:r w:rsidRPr="00934D3E">
        <w:rPr>
          <w:color w:val="000000"/>
        </w:rPr>
        <w:t>niepowodz</w:t>
      </w:r>
      <w:r>
        <w:rPr>
          <w:color w:val="000000"/>
        </w:rPr>
        <w:t>eń najczęściej występują jednocześnie</w:t>
      </w:r>
      <w:r w:rsidRPr="00934D3E">
        <w:rPr>
          <w:color w:val="000000"/>
        </w:rPr>
        <w:t xml:space="preserve">. </w:t>
      </w:r>
    </w:p>
    <w:p w:rsidR="00CF4F0D" w:rsidRPr="00934D3E" w:rsidRDefault="00CF4F0D" w:rsidP="00CF4F0D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         </w:t>
      </w:r>
      <w:r w:rsidR="00A41900">
        <w:rPr>
          <w:bCs/>
        </w:rPr>
        <w:t xml:space="preserve"> </w:t>
      </w:r>
      <w:r w:rsidR="00660AD0">
        <w:rPr>
          <w:bCs/>
        </w:rPr>
        <w:t>W</w:t>
      </w:r>
      <w:r w:rsidR="00A41900">
        <w:rPr>
          <w:bCs/>
        </w:rPr>
        <w:t> </w:t>
      </w:r>
      <w:r w:rsidR="007558A4">
        <w:rPr>
          <w:bCs/>
        </w:rPr>
        <w:t xml:space="preserve">rozumieniu </w:t>
      </w:r>
      <w:r w:rsidR="00660AD0">
        <w:rPr>
          <w:bCs/>
        </w:rPr>
        <w:t>Cz.Kulisiewicza</w:t>
      </w:r>
      <w:r w:rsidR="007558A4">
        <w:rPr>
          <w:bCs/>
        </w:rPr>
        <w:t>, n</w:t>
      </w:r>
      <w:r w:rsidRPr="00934D3E">
        <w:rPr>
          <w:bCs/>
        </w:rPr>
        <w:t>iepowodzeniam</w:t>
      </w:r>
      <w:r>
        <w:rPr>
          <w:bCs/>
        </w:rPr>
        <w:t>i szkolnymi</w:t>
      </w:r>
      <w:r w:rsidRPr="00934D3E">
        <w:rPr>
          <w:b/>
          <w:bCs/>
        </w:rPr>
        <w:t xml:space="preserve"> </w:t>
      </w:r>
      <w:r w:rsidRPr="00A0069A">
        <w:rPr>
          <w:bCs/>
        </w:rPr>
        <w:t>są</w:t>
      </w:r>
      <w:r w:rsidRPr="00934D3E">
        <w:t xml:space="preserve"> </w:t>
      </w:r>
      <w:r>
        <w:t xml:space="preserve">takie </w:t>
      </w:r>
      <w:r w:rsidRPr="00934D3E">
        <w:t xml:space="preserve">sytuacje, które charakteryzuje rozbieżność </w:t>
      </w:r>
      <w:r>
        <w:t>po</w:t>
      </w:r>
      <w:r w:rsidRPr="00934D3E">
        <w:t>między wychowawczymi</w:t>
      </w:r>
      <w:r w:rsidR="00A41900">
        <w:t xml:space="preserve"> i </w:t>
      </w:r>
      <w:r w:rsidRPr="00934D3E">
        <w:t>dydaktycznymi wymaganiami szko</w:t>
      </w:r>
      <w:r>
        <w:t>ły, a postępami uczniów, a także</w:t>
      </w:r>
      <w:r w:rsidRPr="00934D3E">
        <w:t xml:space="preserve"> uzyskiwanymi przez nich wy</w:t>
      </w:r>
      <w:r>
        <w:t>nikami</w:t>
      </w:r>
      <w:r w:rsidR="00A41900">
        <w:t xml:space="preserve"> w </w:t>
      </w:r>
      <w:r>
        <w:t>nauce. Wymagania placówek oświatowych</w:t>
      </w:r>
      <w:r w:rsidRPr="00934D3E">
        <w:t xml:space="preserve"> natomiast są zgodne</w:t>
      </w:r>
      <w:r w:rsidR="00A41900">
        <w:t xml:space="preserve"> z </w:t>
      </w:r>
      <w:r>
        <w:t xml:space="preserve">akceptowanymi przez </w:t>
      </w:r>
      <w:r w:rsidRPr="00934D3E">
        <w:t>społecze</w:t>
      </w:r>
      <w:r>
        <w:t>ństwo celami samego wychowania</w:t>
      </w:r>
      <w:r w:rsidR="00A41900">
        <w:t xml:space="preserve"> oraz </w:t>
      </w:r>
      <w:r w:rsidRPr="00934D3E">
        <w:t>zgodne</w:t>
      </w:r>
      <w:r w:rsidR="00A41900">
        <w:t xml:space="preserve"> z </w:t>
      </w:r>
      <w:r w:rsidRPr="00934D3E">
        <w:t>obowiązującymi programami</w:t>
      </w:r>
      <w:r>
        <w:rPr>
          <w:rStyle w:val="Odwoanieprzypisudolnego"/>
        </w:rPr>
        <w:footnoteReference w:id="63"/>
      </w:r>
      <w:r w:rsidRPr="00934D3E">
        <w:t xml:space="preserve">. </w:t>
      </w:r>
    </w:p>
    <w:p w:rsidR="00CF4F0D" w:rsidRPr="00934D3E" w:rsidRDefault="007558A4" w:rsidP="00CF4F0D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="00660AD0">
        <w:t>Odmienne</w:t>
      </w:r>
      <w:r w:rsidR="00CF4F0D" w:rsidRPr="00934D3E">
        <w:t xml:space="preserve"> </w:t>
      </w:r>
      <w:r w:rsidR="00CF4F0D">
        <w:t>ujęcie tego z</w:t>
      </w:r>
      <w:r w:rsidR="00B11CBC">
        <w:t>agadnienia prezentuje K</w:t>
      </w:r>
      <w:r>
        <w:t>. M. Czarnecki, według</w:t>
      </w:r>
      <w:r w:rsidR="00CF4F0D" w:rsidRPr="00934D3E">
        <w:t xml:space="preserve"> którego niepowodzenie</w:t>
      </w:r>
      <w:r w:rsidR="00CF4F0D">
        <w:t xml:space="preserve"> jest</w:t>
      </w:r>
      <w:r w:rsidR="00A41900">
        <w:t xml:space="preserve"> to </w:t>
      </w:r>
      <w:r w:rsidR="00CF4F0D" w:rsidRPr="00934D3E">
        <w:t xml:space="preserve">„rozbieżność ocen </w:t>
      </w:r>
      <w:r w:rsidR="00CF4F0D">
        <w:t>po</w:t>
      </w:r>
      <w:r w:rsidR="00CF4F0D" w:rsidRPr="00934D3E">
        <w:t>między wysiłkiem ucznia wkładanym</w:t>
      </w:r>
      <w:r w:rsidR="00CF4F0D">
        <w:br/>
      </w:r>
      <w:r w:rsidR="00A41900">
        <w:t xml:space="preserve"> w </w:t>
      </w:r>
      <w:r w:rsidR="00CF4F0D">
        <w:t>proces uczenia</w:t>
      </w:r>
      <w:r w:rsidR="00CF4F0D" w:rsidRPr="00934D3E">
        <w:t xml:space="preserve"> </w:t>
      </w:r>
      <w:r w:rsidR="00CF4F0D">
        <w:t>się (samoocena) a jego osiągnięciami</w:t>
      </w:r>
      <w:r w:rsidR="00CF4F0D" w:rsidRPr="00934D3E">
        <w:t xml:space="preserve"> szkolnymi ocenianymi przez nauczyciela”. Można je</w:t>
      </w:r>
      <w:r w:rsidR="00CF4F0D">
        <w:t xml:space="preserve"> potraktować również</w:t>
      </w:r>
      <w:r w:rsidR="00CF4F0D" w:rsidRPr="00934D3E">
        <w:t xml:space="preserve"> jako oceniane negatywnie skutki edukacyjn</w:t>
      </w:r>
      <w:r w:rsidR="00CF4F0D">
        <w:t>e, które związane są</w:t>
      </w:r>
      <w:r w:rsidR="00A41900">
        <w:t xml:space="preserve"> z </w:t>
      </w:r>
      <w:r w:rsidR="00CF4F0D">
        <w:t>szkołą</w:t>
      </w:r>
      <w:r w:rsidR="00A41900">
        <w:t xml:space="preserve"> lub </w:t>
      </w:r>
      <w:r w:rsidR="00CF4F0D">
        <w:t xml:space="preserve">też stan dziecka powstały wskutek </w:t>
      </w:r>
      <w:r w:rsidR="00CF4F0D" w:rsidRPr="00934D3E">
        <w:t>n</w:t>
      </w:r>
      <w:r w:rsidR="00CF4F0D">
        <w:t>iemożności sprostania wymogom</w:t>
      </w:r>
      <w:r w:rsidR="00CF4F0D" w:rsidRPr="00934D3E">
        <w:t xml:space="preserve"> stawianym przez szkołę. Nie</w:t>
      </w:r>
      <w:r w:rsidR="00CF4F0D">
        <w:t>powodzenia szkolne mogą mieć</w:t>
      </w:r>
      <w:r w:rsidR="00CF4F0D" w:rsidRPr="00934D3E">
        <w:t xml:space="preserve"> charakter przejściowy, odwraca</w:t>
      </w:r>
      <w:r w:rsidR="00CF4F0D">
        <w:t>lny, nieodwracalny</w:t>
      </w:r>
      <w:r w:rsidR="00A41900">
        <w:t xml:space="preserve"> lub </w:t>
      </w:r>
      <w:r w:rsidR="00CF4F0D" w:rsidRPr="00934D3E">
        <w:t>względnie trwały</w:t>
      </w:r>
      <w:r w:rsidR="00CF4F0D">
        <w:rPr>
          <w:rStyle w:val="Odwoanieprzypisudolnego"/>
        </w:rPr>
        <w:footnoteReference w:id="64"/>
      </w:r>
      <w:r w:rsidR="00CF4F0D" w:rsidRPr="00934D3E">
        <w:t xml:space="preserve">. </w:t>
      </w:r>
    </w:p>
    <w:p w:rsidR="00CF4F0D" w:rsidRPr="00934D3E" w:rsidRDefault="007558A4" w:rsidP="00CF4F0D">
      <w:pPr>
        <w:spacing w:line="360" w:lineRule="auto"/>
        <w:jc w:val="both"/>
      </w:pPr>
      <w:r>
        <w:t xml:space="preserve">          </w:t>
      </w:r>
      <w:r w:rsidR="00660AD0">
        <w:t>Według oceny</w:t>
      </w:r>
      <w:r w:rsidR="00660AD0" w:rsidRPr="00934D3E">
        <w:t xml:space="preserve"> </w:t>
      </w:r>
      <w:r w:rsidR="00660AD0">
        <w:t>Jana K</w:t>
      </w:r>
      <w:r w:rsidR="00660AD0" w:rsidRPr="001C244A">
        <w:t>onopnickiego</w:t>
      </w:r>
      <w:r w:rsidR="00660AD0">
        <w:t xml:space="preserve"> jest to stan, w którym znalazło się dziecko </w:t>
      </w:r>
      <w:r w:rsidR="00660AD0">
        <w:br/>
        <w:t>w efekcie</w:t>
      </w:r>
      <w:r w:rsidR="00660AD0" w:rsidRPr="00934D3E">
        <w:t xml:space="preserve"> niemożności sprostania wymaganiom szkolnym</w:t>
      </w:r>
      <w:r w:rsidR="00660AD0">
        <w:rPr>
          <w:rStyle w:val="Odwoanieprzypisudolnego"/>
        </w:rPr>
        <w:footnoteReference w:id="65"/>
      </w:r>
      <w:r w:rsidR="00660AD0" w:rsidRPr="00934D3E">
        <w:t xml:space="preserve">. </w:t>
      </w:r>
    </w:p>
    <w:p w:rsidR="00CF4F0D" w:rsidRPr="00934D3E" w:rsidRDefault="007558A4" w:rsidP="00CF4F0D">
      <w:pPr>
        <w:spacing w:line="360" w:lineRule="auto"/>
        <w:jc w:val="both"/>
      </w:pPr>
      <w:r>
        <w:lastRenderedPageBreak/>
        <w:t xml:space="preserve">         </w:t>
      </w:r>
      <w:r w:rsidR="00660AD0">
        <w:t>Jeżeli</w:t>
      </w:r>
      <w:r w:rsidR="00CF4F0D" w:rsidRPr="00934D3E">
        <w:t xml:space="preserve"> szkołę ujmiemy jako system,</w:t>
      </w:r>
      <w:r w:rsidR="00A41900">
        <w:t xml:space="preserve"> to w </w:t>
      </w:r>
      <w:r w:rsidR="00CF4F0D" w:rsidRPr="00934D3E">
        <w:t xml:space="preserve">tym systemie </w:t>
      </w:r>
      <w:r w:rsidR="00CF4F0D">
        <w:t>możemy wyróż</w:t>
      </w:r>
      <w:r w:rsidR="00CF4F0D" w:rsidRPr="00934D3E">
        <w:t>nić swoistego rodzaju podsystemy, którym</w:t>
      </w:r>
      <w:r w:rsidR="00A41900">
        <w:t xml:space="preserve"> to </w:t>
      </w:r>
      <w:r w:rsidR="009276AE">
        <w:t>możemy przypisywać powodzenia</w:t>
      </w:r>
      <w:r w:rsidR="00A41900">
        <w:t xml:space="preserve"> i </w:t>
      </w:r>
      <w:r w:rsidR="00CF4F0D" w:rsidRPr="00934D3E">
        <w:t>niepowodzenia szkolne. Mogą</w:t>
      </w:r>
      <w:r w:rsidR="00A41900">
        <w:t xml:space="preserve"> to </w:t>
      </w:r>
      <w:r w:rsidR="00CF4F0D" w:rsidRPr="00934D3E">
        <w:t xml:space="preserve">być, zdaniem </w:t>
      </w:r>
      <w:r w:rsidR="00B11CBC">
        <w:t>W</w:t>
      </w:r>
      <w:r w:rsidRPr="007715C2">
        <w:t>. Kojsa,</w:t>
      </w:r>
      <w:r w:rsidR="009276AE">
        <w:t xml:space="preserve"> powodzenia</w:t>
      </w:r>
      <w:r w:rsidR="00A41900">
        <w:t xml:space="preserve"> i </w:t>
      </w:r>
      <w:r w:rsidR="00CF4F0D" w:rsidRPr="00934D3E">
        <w:t xml:space="preserve">niepowodzenia: </w:t>
      </w:r>
    </w:p>
    <w:p w:rsidR="00CF4F0D" w:rsidRPr="00934D3E" w:rsidRDefault="007558A4" w:rsidP="00D35C6F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0" w:firstLine="0"/>
      </w:pPr>
      <w:r>
        <w:t>Uczących się;</w:t>
      </w:r>
      <w:r w:rsidR="00CF4F0D" w:rsidRPr="00934D3E">
        <w:t xml:space="preserve"> </w:t>
      </w:r>
    </w:p>
    <w:p w:rsidR="00CF4F0D" w:rsidRPr="00934D3E" w:rsidRDefault="007558A4" w:rsidP="00D35C6F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0" w:firstLine="0"/>
      </w:pPr>
      <w:r w:rsidRPr="00934D3E">
        <w:t>Osób powo</w:t>
      </w:r>
      <w:r w:rsidR="00CF4F0D">
        <w:t>łujących szkołę, nadzorujących</w:t>
      </w:r>
      <w:r w:rsidR="00A41900">
        <w:t xml:space="preserve"> oraz </w:t>
      </w:r>
      <w:r w:rsidR="00CF4F0D">
        <w:t xml:space="preserve"> administrujących oświatę;</w:t>
      </w:r>
      <w:r w:rsidR="00CF4F0D" w:rsidRPr="00934D3E">
        <w:t xml:space="preserve"> </w:t>
      </w:r>
    </w:p>
    <w:p w:rsidR="00CF4F0D" w:rsidRPr="00934D3E" w:rsidRDefault="007558A4" w:rsidP="00D35C6F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0" w:firstLine="0"/>
      </w:pPr>
      <w:r>
        <w:t>Nauczających;</w:t>
      </w:r>
      <w:r w:rsidR="00CF4F0D" w:rsidRPr="00934D3E">
        <w:t xml:space="preserve"> </w:t>
      </w:r>
    </w:p>
    <w:p w:rsidR="00CF4F0D" w:rsidRPr="00934D3E" w:rsidRDefault="007558A4" w:rsidP="00D35C6F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0" w:firstLine="0"/>
      </w:pPr>
      <w:r w:rsidRPr="00934D3E">
        <w:t>Rodziców ja</w:t>
      </w:r>
      <w:r w:rsidR="00CF4F0D">
        <w:t>ko opiekunów, współwychowawców</w:t>
      </w:r>
      <w:r w:rsidR="00A41900">
        <w:t xml:space="preserve"> oraz </w:t>
      </w:r>
      <w:r w:rsidR="00CF4F0D">
        <w:t>współnauczycieli;</w:t>
      </w:r>
      <w:r w:rsidR="00CF4F0D" w:rsidRPr="00934D3E">
        <w:t xml:space="preserve"> </w:t>
      </w:r>
    </w:p>
    <w:p w:rsidR="00CF4F0D" w:rsidRPr="00934D3E" w:rsidRDefault="007558A4" w:rsidP="00D35C6F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0" w:firstLine="0"/>
      </w:pPr>
      <w:r w:rsidRPr="00934D3E">
        <w:t>Autorów</w:t>
      </w:r>
      <w:r w:rsidR="00A41900">
        <w:t xml:space="preserve"> i </w:t>
      </w:r>
      <w:r w:rsidR="00CF4F0D">
        <w:t>twórców środków edukacyjnych;</w:t>
      </w:r>
      <w:r w:rsidR="00CF4F0D" w:rsidRPr="00934D3E">
        <w:t xml:space="preserve"> </w:t>
      </w:r>
    </w:p>
    <w:p w:rsidR="00CF4F0D" w:rsidRPr="00934D3E" w:rsidRDefault="007558A4" w:rsidP="00D35C6F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0" w:firstLine="0"/>
      </w:pPr>
      <w:r w:rsidRPr="00934D3E">
        <w:t>Pracodaw</w:t>
      </w:r>
      <w:r w:rsidR="00CF4F0D">
        <w:t>ców zatrudniających absolwentów;</w:t>
      </w:r>
      <w:r w:rsidR="00CF4F0D" w:rsidRPr="00934D3E">
        <w:t xml:space="preserve"> </w:t>
      </w:r>
    </w:p>
    <w:p w:rsidR="00CF4F0D" w:rsidRPr="00934D3E" w:rsidRDefault="007558A4" w:rsidP="00D35C6F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0" w:firstLine="0"/>
      </w:pPr>
      <w:r w:rsidRPr="00934D3E">
        <w:t>Opiniodawców publicznych</w:t>
      </w:r>
      <w:r w:rsidR="00CF4F0D">
        <w:t>, którzy wpływają</w:t>
      </w:r>
      <w:r w:rsidR="00A41900">
        <w:t xml:space="preserve"> na </w:t>
      </w:r>
      <w:r w:rsidR="00CF4F0D" w:rsidRPr="00934D3E">
        <w:t>świadomość edukacyjną</w:t>
      </w:r>
      <w:r w:rsidR="00D35C6F">
        <w:t xml:space="preserve"> </w:t>
      </w:r>
      <w:r w:rsidR="00CF4F0D" w:rsidRPr="00934D3E">
        <w:t>społeczeństwa</w:t>
      </w:r>
      <w:r w:rsidR="00CF4F0D" w:rsidRPr="00934D3E">
        <w:rPr>
          <w:rStyle w:val="Odwoanieprzypisudolnego"/>
        </w:rPr>
        <w:footnoteReference w:id="66"/>
      </w:r>
      <w:r w:rsidR="00CF4F0D" w:rsidRPr="00934D3E">
        <w:t xml:space="preserve">. </w:t>
      </w:r>
    </w:p>
    <w:p w:rsidR="00CF4F0D" w:rsidRDefault="007558A4" w:rsidP="00CF4F0D">
      <w:pPr>
        <w:spacing w:line="360" w:lineRule="auto"/>
        <w:jc w:val="both"/>
      </w:pPr>
      <w:r w:rsidRPr="00934D3E">
        <w:t xml:space="preserve">          </w:t>
      </w:r>
      <w:r w:rsidR="00660AD0" w:rsidRPr="00934D3E">
        <w:t>Niepowodzenia</w:t>
      </w:r>
      <w:r w:rsidR="00A41900">
        <w:t xml:space="preserve"> w </w:t>
      </w:r>
      <w:r w:rsidR="00CF4F0D" w:rsidRPr="00934D3E">
        <w:t>pracy dydaktycznej</w:t>
      </w:r>
      <w:r w:rsidR="00A41900">
        <w:t xml:space="preserve"> i </w:t>
      </w:r>
      <w:r w:rsidR="00CF4F0D">
        <w:t>wychowawczej</w:t>
      </w:r>
      <w:r w:rsidR="00CF4F0D" w:rsidRPr="00934D3E">
        <w:t xml:space="preserve"> mogą mieć cha</w:t>
      </w:r>
      <w:r w:rsidR="00CF4F0D">
        <w:t>rakter ukryty</w:t>
      </w:r>
      <w:r w:rsidR="00A41900">
        <w:t xml:space="preserve"> lub </w:t>
      </w:r>
      <w:r w:rsidR="00CF4F0D">
        <w:t xml:space="preserve">też jawny (patrz </w:t>
      </w:r>
      <w:r w:rsidR="00D35C6F">
        <w:t>T</w:t>
      </w:r>
      <w:r w:rsidR="00CF4F0D" w:rsidRPr="00934D3E">
        <w:t>abela 1). Niepowodzenia ukryte występują</w:t>
      </w:r>
      <w:r w:rsidR="00CF4F0D">
        <w:t xml:space="preserve"> wówczas</w:t>
      </w:r>
      <w:r w:rsidR="00CF4F0D" w:rsidRPr="00934D3E">
        <w:t>, gdy nauczyciel</w:t>
      </w:r>
      <w:r w:rsidR="00A41900">
        <w:t xml:space="preserve"> nie </w:t>
      </w:r>
      <w:r w:rsidR="00CF4F0D" w:rsidRPr="00934D3E">
        <w:t xml:space="preserve">dostrzega </w:t>
      </w:r>
      <w:r w:rsidR="00CF4F0D">
        <w:t>braków</w:t>
      </w:r>
      <w:r w:rsidR="00A41900">
        <w:t xml:space="preserve"> w </w:t>
      </w:r>
      <w:r w:rsidR="00CF4F0D">
        <w:t>wiadomościach</w:t>
      </w:r>
      <w:r w:rsidR="00A41900">
        <w:t xml:space="preserve"> oraz </w:t>
      </w:r>
      <w:r w:rsidR="00CF4F0D" w:rsidRPr="00934D3E">
        <w:t xml:space="preserve">umiejętnościach uczniów, </w:t>
      </w:r>
      <w:r w:rsidR="00CF4F0D">
        <w:t>po</w:t>
      </w:r>
      <w:r w:rsidR="00CF4F0D" w:rsidRPr="00934D3E">
        <w:t>mimo</w:t>
      </w:r>
      <w:r w:rsidR="00A41900">
        <w:t xml:space="preserve"> że </w:t>
      </w:r>
      <w:r w:rsidR="00CF4F0D">
        <w:t>te</w:t>
      </w:r>
      <w:r w:rsidR="00CF4F0D" w:rsidRPr="00934D3E">
        <w:t xml:space="preserve"> istnieją. Ukryte niepowodzen</w:t>
      </w:r>
      <w:r w:rsidR="00CF4F0D">
        <w:t>ia mogą  powodować trudności</w:t>
      </w:r>
      <w:r w:rsidR="00A41900">
        <w:t xml:space="preserve"> czy </w:t>
      </w:r>
      <w:r w:rsidR="00CF4F0D">
        <w:t>nawet</w:t>
      </w:r>
      <w:r w:rsidR="00CF4F0D" w:rsidRPr="00934D3E">
        <w:t xml:space="preserve"> zahamowania</w:t>
      </w:r>
      <w:r w:rsidR="00A41900">
        <w:t xml:space="preserve"> w </w:t>
      </w:r>
      <w:r w:rsidR="00CF4F0D" w:rsidRPr="00934D3E">
        <w:t>nauce. Niepow</w:t>
      </w:r>
      <w:r w:rsidR="00CF4F0D">
        <w:t>odzenia jawne powstają zwykle</w:t>
      </w:r>
      <w:r w:rsidR="00A41900">
        <w:t xml:space="preserve"> z </w:t>
      </w:r>
      <w:r w:rsidR="00CF4F0D" w:rsidRPr="00934D3E">
        <w:t>niepowodzeń</w:t>
      </w:r>
      <w:r w:rsidR="00CF4F0D">
        <w:t xml:space="preserve"> ukrytych. Występują one wtedy</w:t>
      </w:r>
      <w:r w:rsidR="00CF4F0D" w:rsidRPr="00934D3E">
        <w:t>, gdy nauczy</w:t>
      </w:r>
      <w:r w:rsidR="00CF4F0D">
        <w:t>ciele stwierdzają określone braki</w:t>
      </w:r>
      <w:r w:rsidR="00A41900">
        <w:t xml:space="preserve"> w </w:t>
      </w:r>
      <w:r w:rsidR="00CF4F0D">
        <w:t>przyswajaniu</w:t>
      </w:r>
      <w:r w:rsidR="00CF4F0D" w:rsidRPr="00934D3E">
        <w:t xml:space="preserve"> przez ucznia materiale</w:t>
      </w:r>
      <w:r w:rsidR="00A41900">
        <w:t xml:space="preserve"> i w </w:t>
      </w:r>
      <w:r w:rsidR="00CF4F0D">
        <w:t>efekcie</w:t>
      </w:r>
      <w:r w:rsidR="00CF4F0D" w:rsidRPr="00934D3E">
        <w:t xml:space="preserve"> ocenia</w:t>
      </w:r>
      <w:r w:rsidR="00CF4F0D">
        <w:t>ją</w:t>
      </w:r>
      <w:r w:rsidR="00CF4F0D" w:rsidRPr="00934D3E">
        <w:t xml:space="preserve"> jego wyniki pracy jako niezadowalające</w:t>
      </w:r>
      <w:r w:rsidR="00CF4F0D">
        <w:t>, niedostateczne</w:t>
      </w:r>
      <w:r w:rsidR="00CF4F0D" w:rsidRPr="00934D3E">
        <w:t>. Przejawiają się one</w:t>
      </w:r>
      <w:r w:rsidR="00CF4F0D">
        <w:t xml:space="preserve"> najczęściej</w:t>
      </w:r>
      <w:r w:rsidR="00CF4F0D" w:rsidRPr="00934D3E">
        <w:t xml:space="preserve"> niedostatecznymi ocenami</w:t>
      </w:r>
      <w:r w:rsidR="00A41900">
        <w:t xml:space="preserve"> z </w:t>
      </w:r>
      <w:r w:rsidR="00CF4F0D" w:rsidRPr="00934D3E">
        <w:t>ok</w:t>
      </w:r>
      <w:r w:rsidR="00CF4F0D">
        <w:t xml:space="preserve">reślonej partii materiału. </w:t>
      </w:r>
    </w:p>
    <w:p w:rsidR="00B11CBC" w:rsidRDefault="00B11CBC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Tabela nr 1</w:t>
      </w:r>
    </w:p>
    <w:p w:rsidR="00B11CBC" w:rsidRPr="00D35C6F" w:rsidRDefault="00B11CBC" w:rsidP="00B11CBC">
      <w:pPr>
        <w:spacing w:line="360" w:lineRule="auto"/>
        <w:rPr>
          <w:color w:val="000000"/>
        </w:rPr>
      </w:pPr>
      <w:r w:rsidRPr="00D35C6F">
        <w:rPr>
          <w:color w:val="000000"/>
        </w:rPr>
        <w:t>Temat: Rodzaje niepowodzeń szkolnych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945"/>
        <w:gridCol w:w="3290"/>
      </w:tblGrid>
      <w:tr w:rsidR="00CF4F0D" w:rsidRPr="00934D3E" w:rsidTr="00B11CBC">
        <w:trPr>
          <w:trHeight w:val="418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B11CBC" w:rsidRDefault="00CF4F0D" w:rsidP="00D91C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1CBC">
              <w:rPr>
                <w:b/>
                <w:sz w:val="22"/>
                <w:szCs w:val="22"/>
              </w:rPr>
              <w:t>Niepowodzenia ukryte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B11CBC" w:rsidRDefault="00CF4F0D" w:rsidP="00D91C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1CBC">
              <w:rPr>
                <w:b/>
                <w:sz w:val="22"/>
                <w:szCs w:val="22"/>
              </w:rPr>
              <w:t>Niepowodzenia jawne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B11CBC" w:rsidRDefault="00CF4F0D" w:rsidP="00D91C43">
            <w:pPr>
              <w:spacing w:line="360" w:lineRule="auto"/>
              <w:rPr>
                <w:b/>
                <w:sz w:val="22"/>
                <w:szCs w:val="22"/>
              </w:rPr>
            </w:pPr>
            <w:r w:rsidRPr="00B11CBC">
              <w:rPr>
                <w:b/>
                <w:sz w:val="22"/>
                <w:szCs w:val="22"/>
              </w:rPr>
              <w:t>Jawne opóźnienia przejściowe</w:t>
            </w:r>
          </w:p>
        </w:tc>
      </w:tr>
      <w:tr w:rsidR="00CF4F0D" w:rsidRPr="00934D3E" w:rsidTr="00B11CBC">
        <w:trPr>
          <w:trHeight w:val="3220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B11CBC" w:rsidRDefault="00CF4F0D" w:rsidP="00D91C43">
            <w:pPr>
              <w:spacing w:line="360" w:lineRule="auto"/>
              <w:rPr>
                <w:sz w:val="22"/>
                <w:szCs w:val="22"/>
              </w:rPr>
            </w:pPr>
            <w:r w:rsidRPr="00B11CBC">
              <w:rPr>
                <w:sz w:val="22"/>
                <w:szCs w:val="22"/>
              </w:rPr>
              <w:t>Występują wtedy, gdy nauczyciele</w:t>
            </w:r>
            <w:r w:rsidR="00A41900" w:rsidRPr="00B11CBC">
              <w:rPr>
                <w:sz w:val="22"/>
                <w:szCs w:val="22"/>
              </w:rPr>
              <w:t xml:space="preserve"> nie </w:t>
            </w:r>
            <w:r w:rsidRPr="00B11CBC">
              <w:rPr>
                <w:sz w:val="22"/>
                <w:szCs w:val="22"/>
              </w:rPr>
              <w:t>dostrzegają braków</w:t>
            </w:r>
            <w:r w:rsidR="00A41900" w:rsidRPr="00B11CBC">
              <w:rPr>
                <w:sz w:val="22"/>
                <w:szCs w:val="22"/>
              </w:rPr>
              <w:t xml:space="preserve"> w </w:t>
            </w:r>
            <w:r w:rsidRPr="00B11CBC">
              <w:rPr>
                <w:sz w:val="22"/>
                <w:szCs w:val="22"/>
              </w:rPr>
              <w:t>wiadomościach</w:t>
            </w:r>
            <w:r w:rsidR="00A41900" w:rsidRPr="00B11CBC">
              <w:rPr>
                <w:sz w:val="22"/>
                <w:szCs w:val="22"/>
              </w:rPr>
              <w:t xml:space="preserve"> oraz </w:t>
            </w:r>
            <w:r w:rsidRPr="00B11CBC">
              <w:rPr>
                <w:sz w:val="22"/>
                <w:szCs w:val="22"/>
              </w:rPr>
              <w:t>nawykach uczniów, pomimo</w:t>
            </w:r>
            <w:r w:rsidR="00A41900" w:rsidRPr="00B11CBC">
              <w:rPr>
                <w:sz w:val="22"/>
                <w:szCs w:val="22"/>
              </w:rPr>
              <w:t xml:space="preserve"> że </w:t>
            </w:r>
            <w:r w:rsidRPr="00B11CBC">
              <w:rPr>
                <w:sz w:val="22"/>
                <w:szCs w:val="22"/>
              </w:rPr>
              <w:t>braki takie</w:t>
            </w:r>
            <w:r w:rsidRPr="00B11CBC">
              <w:rPr>
                <w:sz w:val="22"/>
                <w:szCs w:val="22"/>
              </w:rPr>
              <w:br/>
            </w:r>
            <w:r w:rsidR="00A41900" w:rsidRPr="00B11CBC">
              <w:rPr>
                <w:sz w:val="22"/>
                <w:szCs w:val="22"/>
              </w:rPr>
              <w:t xml:space="preserve"> z </w:t>
            </w:r>
            <w:r w:rsidRPr="00B11CBC">
              <w:rPr>
                <w:sz w:val="22"/>
                <w:szCs w:val="22"/>
              </w:rPr>
              <w:t>punktu widzenia celów</w:t>
            </w:r>
            <w:r w:rsidR="00A41900" w:rsidRPr="00B11CBC">
              <w:rPr>
                <w:sz w:val="22"/>
                <w:szCs w:val="22"/>
              </w:rPr>
              <w:t xml:space="preserve"> i </w:t>
            </w:r>
            <w:r w:rsidRPr="00B11CBC">
              <w:rPr>
                <w:sz w:val="22"/>
                <w:szCs w:val="22"/>
              </w:rPr>
              <w:t>programu nauczania  de facto istnieją.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B11CBC" w:rsidRDefault="00CF4F0D" w:rsidP="00D91C43">
            <w:pPr>
              <w:spacing w:line="360" w:lineRule="auto"/>
              <w:rPr>
                <w:sz w:val="22"/>
                <w:szCs w:val="22"/>
              </w:rPr>
            </w:pPr>
            <w:r w:rsidRPr="00B11CBC">
              <w:rPr>
                <w:sz w:val="22"/>
                <w:szCs w:val="22"/>
              </w:rPr>
              <w:t>O tego typu niepowodzeniach szkolnych mówimy wówczas, gdy nauczyciel diagnozuje określone braki</w:t>
            </w:r>
            <w:r w:rsidR="00A41900" w:rsidRPr="00B11CBC">
              <w:rPr>
                <w:sz w:val="22"/>
                <w:szCs w:val="22"/>
              </w:rPr>
              <w:t xml:space="preserve"> w </w:t>
            </w:r>
            <w:r w:rsidRPr="00B11CBC">
              <w:rPr>
                <w:sz w:val="22"/>
                <w:szCs w:val="22"/>
              </w:rPr>
              <w:t>opanowywaniu przez ucznia wiedzy</w:t>
            </w:r>
            <w:r w:rsidR="00A41900" w:rsidRPr="00B11CBC">
              <w:rPr>
                <w:sz w:val="22"/>
                <w:szCs w:val="22"/>
              </w:rPr>
              <w:t xml:space="preserve"> i w </w:t>
            </w:r>
            <w:r w:rsidRPr="00B11CBC">
              <w:rPr>
                <w:sz w:val="22"/>
                <w:szCs w:val="22"/>
              </w:rPr>
              <w:t>efekcie ocenia wyniki jego uczenia się jako niedostateczne.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B11CBC" w:rsidRDefault="00CF4F0D" w:rsidP="00D91C43">
            <w:pPr>
              <w:spacing w:line="360" w:lineRule="auto"/>
              <w:rPr>
                <w:sz w:val="22"/>
                <w:szCs w:val="22"/>
              </w:rPr>
            </w:pPr>
            <w:r w:rsidRPr="00B11CBC">
              <w:rPr>
                <w:sz w:val="22"/>
                <w:szCs w:val="22"/>
              </w:rPr>
              <w:t>Jeśli ocena niedostateczna</w:t>
            </w:r>
            <w:r w:rsidR="00A41900" w:rsidRPr="00B11CBC">
              <w:rPr>
                <w:sz w:val="22"/>
                <w:szCs w:val="22"/>
              </w:rPr>
              <w:t xml:space="preserve"> nie </w:t>
            </w:r>
            <w:r w:rsidRPr="00B11CBC">
              <w:rPr>
                <w:sz w:val="22"/>
                <w:szCs w:val="22"/>
              </w:rPr>
              <w:t>dotyczy całorocznej pracy ucznia,</w:t>
            </w:r>
            <w:r w:rsidR="00A41900" w:rsidRPr="00B11CBC">
              <w:rPr>
                <w:sz w:val="22"/>
                <w:szCs w:val="22"/>
              </w:rPr>
              <w:t xml:space="preserve"> ale </w:t>
            </w:r>
            <w:r w:rsidRPr="00B11CBC">
              <w:rPr>
                <w:sz w:val="22"/>
                <w:szCs w:val="22"/>
              </w:rPr>
              <w:t>jedynie odnosi się</w:t>
            </w:r>
            <w:r w:rsidR="00A41900" w:rsidRPr="00B11CBC">
              <w:rPr>
                <w:sz w:val="22"/>
                <w:szCs w:val="22"/>
              </w:rPr>
              <w:t xml:space="preserve"> do </w:t>
            </w:r>
            <w:r w:rsidRPr="00B11CBC">
              <w:rPr>
                <w:sz w:val="22"/>
                <w:szCs w:val="22"/>
              </w:rPr>
              <w:t>efektów uzyskanych przez niego np.</w:t>
            </w:r>
            <w:r w:rsidR="007558A4" w:rsidRPr="00B11CBC">
              <w:rPr>
                <w:sz w:val="22"/>
                <w:szCs w:val="22"/>
              </w:rPr>
              <w:t xml:space="preserve"> W</w:t>
            </w:r>
            <w:r w:rsidR="00A41900" w:rsidRPr="00B11CBC">
              <w:rPr>
                <w:sz w:val="22"/>
                <w:szCs w:val="22"/>
              </w:rPr>
              <w:t> </w:t>
            </w:r>
            <w:r w:rsidRPr="00B11CBC">
              <w:rPr>
                <w:sz w:val="22"/>
                <w:szCs w:val="22"/>
              </w:rPr>
              <w:t>trakcie pierwszego semestru nauki szkolnej.</w:t>
            </w:r>
          </w:p>
        </w:tc>
      </w:tr>
    </w:tbl>
    <w:p w:rsidR="00CF4F0D" w:rsidRPr="00F810E8" w:rsidRDefault="00CF4F0D" w:rsidP="00CF4F0D">
      <w:pPr>
        <w:spacing w:line="360" w:lineRule="auto"/>
        <w:rPr>
          <w:color w:val="000000"/>
          <w:sz w:val="22"/>
          <w:szCs w:val="22"/>
        </w:rPr>
      </w:pPr>
      <w:r w:rsidRPr="002D5C09">
        <w:rPr>
          <w:sz w:val="20"/>
          <w:szCs w:val="20"/>
        </w:rPr>
        <w:t xml:space="preserve">Źródło: </w:t>
      </w:r>
      <w:r w:rsidR="00B11CBC">
        <w:rPr>
          <w:color w:val="000000"/>
          <w:sz w:val="20"/>
          <w:szCs w:val="20"/>
        </w:rPr>
        <w:t>B</w:t>
      </w:r>
      <w:r w:rsidR="007558A4" w:rsidRPr="002D5C09">
        <w:rPr>
          <w:color w:val="000000"/>
          <w:sz w:val="20"/>
          <w:szCs w:val="20"/>
        </w:rPr>
        <w:t xml:space="preserve">. Łuczak, </w:t>
      </w:r>
      <w:r w:rsidR="007558A4" w:rsidRPr="002D5C09">
        <w:rPr>
          <w:i/>
          <w:color w:val="000000"/>
          <w:sz w:val="20"/>
          <w:szCs w:val="20"/>
        </w:rPr>
        <w:t>niepowodzenia</w:t>
      </w:r>
      <w:r w:rsidR="00A41900">
        <w:rPr>
          <w:i/>
          <w:color w:val="000000"/>
          <w:sz w:val="20"/>
          <w:szCs w:val="20"/>
        </w:rPr>
        <w:t xml:space="preserve"> w </w:t>
      </w:r>
      <w:r w:rsidRPr="002D5C09">
        <w:rPr>
          <w:i/>
          <w:color w:val="000000"/>
          <w:sz w:val="20"/>
          <w:szCs w:val="20"/>
        </w:rPr>
        <w:t>nauce. Przyczyny, skutki, zapobieganie</w:t>
      </w:r>
      <w:r w:rsidR="007558A4" w:rsidRPr="002D5C09">
        <w:rPr>
          <w:color w:val="000000"/>
          <w:sz w:val="20"/>
          <w:szCs w:val="20"/>
        </w:rPr>
        <w:t>, oficyna wy</w:t>
      </w:r>
      <w:r w:rsidR="007558A4">
        <w:rPr>
          <w:color w:val="000000"/>
          <w:sz w:val="20"/>
          <w:szCs w:val="20"/>
        </w:rPr>
        <w:t xml:space="preserve">dawnicza g&amp;p, </w:t>
      </w:r>
      <w:r w:rsidR="00660AD0">
        <w:rPr>
          <w:color w:val="000000"/>
          <w:sz w:val="20"/>
          <w:szCs w:val="20"/>
        </w:rPr>
        <w:t>Poznań</w:t>
      </w:r>
      <w:r w:rsidR="007558A4">
        <w:rPr>
          <w:color w:val="000000"/>
          <w:sz w:val="20"/>
          <w:szCs w:val="20"/>
        </w:rPr>
        <w:t xml:space="preserve"> 2000, s. 69-70</w:t>
      </w:r>
      <w:r w:rsidRPr="002D5C09">
        <w:rPr>
          <w:color w:val="000000"/>
          <w:sz w:val="20"/>
          <w:szCs w:val="20"/>
        </w:rPr>
        <w:t>.</w:t>
      </w:r>
    </w:p>
    <w:p w:rsidR="00CF4F0D" w:rsidRPr="00934D3E" w:rsidRDefault="00CF4F0D" w:rsidP="00CF4F0D">
      <w:pPr>
        <w:spacing w:line="360" w:lineRule="auto"/>
        <w:jc w:val="both"/>
      </w:pPr>
    </w:p>
    <w:p w:rsidR="00CF4F0D" w:rsidRPr="00934D3E" w:rsidRDefault="00CF4F0D" w:rsidP="00CF4F0D">
      <w:pPr>
        <w:spacing w:line="360" w:lineRule="auto"/>
        <w:jc w:val="both"/>
      </w:pPr>
      <w:r w:rsidRPr="00934D3E">
        <w:t xml:space="preserve">        </w:t>
      </w:r>
      <w:r>
        <w:t xml:space="preserve"> </w:t>
      </w:r>
      <w:r w:rsidR="00A41900">
        <w:t xml:space="preserve"> </w:t>
      </w:r>
      <w:r w:rsidR="00660AD0">
        <w:t>O</w:t>
      </w:r>
      <w:r w:rsidR="00A41900">
        <w:t> </w:t>
      </w:r>
      <w:r>
        <w:t>ukrytym niepowodzeniu mówimy</w:t>
      </w:r>
      <w:r w:rsidRPr="00934D3E">
        <w:t xml:space="preserve"> </w:t>
      </w:r>
      <w:r>
        <w:t>wówczas, gdy braki</w:t>
      </w:r>
      <w:r w:rsidR="00A41900">
        <w:t xml:space="preserve"> w </w:t>
      </w:r>
      <w:r>
        <w:t xml:space="preserve">wiadomościach </w:t>
      </w:r>
      <w:r>
        <w:br/>
        <w:t>oraz</w:t>
      </w:r>
      <w:r w:rsidRPr="00934D3E">
        <w:t xml:space="preserve"> umiejętnościach szkolny</w:t>
      </w:r>
      <w:r>
        <w:t>ch</w:t>
      </w:r>
      <w:r w:rsidR="00A41900">
        <w:t xml:space="preserve"> nie </w:t>
      </w:r>
      <w:r>
        <w:t>wyrażają</w:t>
      </w:r>
      <w:r w:rsidRPr="00934D3E">
        <w:t xml:space="preserve"> </w:t>
      </w:r>
      <w:r>
        <w:t>się</w:t>
      </w:r>
      <w:r w:rsidR="00A41900">
        <w:t xml:space="preserve"> w </w:t>
      </w:r>
      <w:r w:rsidRPr="00934D3E">
        <w:t>postaci złych ocen. Niezgodność</w:t>
      </w:r>
      <w:r>
        <w:t xml:space="preserve"> pomiędzy poziomem faktycznych</w:t>
      </w:r>
      <w:r w:rsidRPr="00934D3E">
        <w:t xml:space="preserve"> osiągnięć szkolnych</w:t>
      </w:r>
      <w:r>
        <w:t>,</w:t>
      </w:r>
      <w:r w:rsidRPr="00934D3E">
        <w:t xml:space="preserve"> a jakością ocen</w:t>
      </w:r>
      <w:r>
        <w:t xml:space="preserve"> ucznia</w:t>
      </w:r>
      <w:r w:rsidRPr="00934D3E">
        <w:t xml:space="preserve"> bywa spowodowana </w:t>
      </w:r>
      <w:r>
        <w:t>zwykłym przeoczeniem nauczycieli</w:t>
      </w:r>
      <w:r w:rsidRPr="00934D3E">
        <w:t xml:space="preserve">, </w:t>
      </w:r>
      <w:r>
        <w:t xml:space="preserve">a </w:t>
      </w:r>
      <w:r w:rsidRPr="00934D3E">
        <w:t>tylko niekiedy wynika ze świ</w:t>
      </w:r>
      <w:r>
        <w:t>adomego ich postępowania, polegającym</w:t>
      </w:r>
      <w:r w:rsidR="00A41900">
        <w:t xml:space="preserve"> na </w:t>
      </w:r>
      <w:r w:rsidRPr="00934D3E">
        <w:t>zawyża</w:t>
      </w:r>
      <w:r>
        <w:t>niu przez tych ostatnich stopni dla jakichś</w:t>
      </w:r>
      <w:r w:rsidRPr="00934D3E">
        <w:t xml:space="preserve"> powodów. Nieujawnienie</w:t>
      </w:r>
      <w:r w:rsidR="00A41900">
        <w:t xml:space="preserve"> w </w:t>
      </w:r>
      <w:r w:rsidRPr="00934D3E">
        <w:t>ciągu dłuższego</w:t>
      </w:r>
      <w:r>
        <w:t xml:space="preserve"> okresu</w:t>
      </w:r>
      <w:r w:rsidRPr="00934D3E">
        <w:t xml:space="preserve"> czasu braków szkolnych stanowi</w:t>
      </w:r>
      <w:r>
        <w:t>ć może</w:t>
      </w:r>
      <w:r w:rsidRPr="00934D3E">
        <w:t xml:space="preserve"> poważne zagroże</w:t>
      </w:r>
      <w:r>
        <w:t>nie dla kariery szkolnej dzieci. Zazwyczaj</w:t>
      </w:r>
      <w:r w:rsidRPr="00934D3E">
        <w:t xml:space="preserve"> ukryte </w:t>
      </w:r>
      <w:r>
        <w:t>niepowodzenie szkolne</w:t>
      </w:r>
      <w:r w:rsidRPr="00934D3E">
        <w:t xml:space="preserve"> przekształca </w:t>
      </w:r>
      <w:r>
        <w:t>się</w:t>
      </w:r>
      <w:r w:rsidR="00A41900">
        <w:t xml:space="preserve"> w </w:t>
      </w:r>
      <w:r w:rsidRPr="00934D3E">
        <w:t>jawne</w:t>
      </w:r>
      <w:r w:rsidR="00A41900">
        <w:t xml:space="preserve"> i </w:t>
      </w:r>
      <w:r>
        <w:t xml:space="preserve">powinno </w:t>
      </w:r>
      <w:r w:rsidRPr="00934D3E">
        <w:t>skłania</w:t>
      </w:r>
      <w:r>
        <w:t>ć</w:t>
      </w:r>
      <w:r w:rsidRPr="00934D3E">
        <w:t xml:space="preserve"> dorosłych</w:t>
      </w:r>
      <w:r w:rsidR="00A41900">
        <w:t xml:space="preserve"> do </w:t>
      </w:r>
      <w:r w:rsidRPr="00934D3E">
        <w:t>interwencji</w:t>
      </w:r>
      <w:r>
        <w:rPr>
          <w:rStyle w:val="Odwoanieprzypisudolnego"/>
        </w:rPr>
        <w:footnoteReference w:id="67"/>
      </w:r>
      <w:r w:rsidRPr="00934D3E">
        <w:t>.</w:t>
      </w:r>
    </w:p>
    <w:p w:rsidR="00CF4F0D" w:rsidRPr="00934D3E" w:rsidRDefault="007558A4" w:rsidP="00CF4F0D">
      <w:pPr>
        <w:spacing w:line="360" w:lineRule="auto"/>
        <w:jc w:val="both"/>
      </w:pPr>
      <w:r w:rsidRPr="00934D3E">
        <w:t xml:space="preserve">          </w:t>
      </w:r>
      <w:r w:rsidR="00660AD0" w:rsidRPr="00934D3E">
        <w:t>Niepowodzenia</w:t>
      </w:r>
      <w:r w:rsidR="00CF4F0D">
        <w:t xml:space="preserve"> ukryte prowadzą zwykle</w:t>
      </w:r>
      <w:r w:rsidR="00A41900">
        <w:t xml:space="preserve"> do </w:t>
      </w:r>
      <w:r w:rsidR="00CF4F0D" w:rsidRPr="00934D3E">
        <w:t>niepowodzeń jawnych.</w:t>
      </w:r>
      <w:r>
        <w:t xml:space="preserve"> W</w:t>
      </w:r>
      <w:r w:rsidR="00A41900">
        <w:t> </w:t>
      </w:r>
      <w:r w:rsidR="00CF4F0D" w:rsidRPr="00934D3E">
        <w:t>tym wypadku nauczyciel</w:t>
      </w:r>
      <w:r w:rsidR="00CF4F0D">
        <w:t>e</w:t>
      </w:r>
      <w:r w:rsidR="00CF4F0D" w:rsidRPr="00934D3E">
        <w:t xml:space="preserve"> już dostrzega</w:t>
      </w:r>
      <w:r w:rsidR="00CF4F0D">
        <w:t>ją</w:t>
      </w:r>
      <w:r w:rsidR="00CF4F0D" w:rsidRPr="00934D3E">
        <w:t xml:space="preserve"> braki</w:t>
      </w:r>
      <w:r w:rsidR="00A41900">
        <w:t xml:space="preserve"> w </w:t>
      </w:r>
      <w:r w:rsidR="00CF4F0D" w:rsidRPr="00934D3E">
        <w:t>opanowaniu przez ucznia wiedzy</w:t>
      </w:r>
      <w:r w:rsidR="00A41900">
        <w:t xml:space="preserve"> i w </w:t>
      </w:r>
      <w:r w:rsidR="00CF4F0D">
        <w:t>efekcie</w:t>
      </w:r>
      <w:r w:rsidR="00CF4F0D" w:rsidRPr="00934D3E">
        <w:t xml:space="preserve"> ocenia</w:t>
      </w:r>
      <w:r w:rsidR="00CF4F0D">
        <w:t>ją</w:t>
      </w:r>
      <w:r w:rsidR="00CF4F0D" w:rsidRPr="00934D3E">
        <w:t xml:space="preserve"> wyniki jego p</w:t>
      </w:r>
      <w:r w:rsidR="00CF4F0D">
        <w:t>racy jako niedostateczne. Jeśli</w:t>
      </w:r>
      <w:r w:rsidR="00CF4F0D" w:rsidRPr="00934D3E">
        <w:t xml:space="preserve"> te oce</w:t>
      </w:r>
      <w:r w:rsidR="00CF4F0D">
        <w:t>ny się powtarzają, wówczas dziecko może być zatrzymane</w:t>
      </w:r>
      <w:r w:rsidR="00A41900">
        <w:t xml:space="preserve"> w </w:t>
      </w:r>
      <w:r w:rsidR="00CF4F0D" w:rsidRPr="00934D3E">
        <w:t>tej samej klasie. Staje się on</w:t>
      </w:r>
      <w:r w:rsidR="00CF4F0D">
        <w:t>o</w:t>
      </w:r>
      <w:r w:rsidRPr="00934D3E">
        <w:t xml:space="preserve"> wówczas tzw. Uczniem drugoroczny</w:t>
      </w:r>
      <w:r w:rsidR="00CF4F0D">
        <w:t>m. Zjawisko takie</w:t>
      </w:r>
      <w:r w:rsidR="00CF4F0D" w:rsidRPr="00934D3E">
        <w:t xml:space="preserve"> jest wyrazem zdecydowanego konfliktu </w:t>
      </w:r>
      <w:r w:rsidR="00CF4F0D">
        <w:t>po</w:t>
      </w:r>
      <w:r w:rsidR="00CF4F0D" w:rsidRPr="00934D3E">
        <w:t>między wymaga</w:t>
      </w:r>
      <w:r w:rsidR="00CF4F0D">
        <w:t>niami szkoły, a postępami uczniów</w:t>
      </w:r>
      <w:r w:rsidR="00CF4F0D" w:rsidRPr="00934D3E">
        <w:t>. Drugoroczność wyw</w:t>
      </w:r>
      <w:r w:rsidR="00CF4F0D">
        <w:t>iera ujemny wpływ</w:t>
      </w:r>
      <w:r w:rsidR="00A41900">
        <w:t xml:space="preserve"> na </w:t>
      </w:r>
      <w:r w:rsidR="00CF4F0D" w:rsidRPr="00934D3E">
        <w:t>większość uczniów, zniechęca</w:t>
      </w:r>
      <w:r w:rsidR="00CF4F0D">
        <w:t>jąc</w:t>
      </w:r>
      <w:r w:rsidR="00CF4F0D" w:rsidRPr="00934D3E">
        <w:t xml:space="preserve"> ich</w:t>
      </w:r>
      <w:r w:rsidR="00A41900">
        <w:t xml:space="preserve"> do </w:t>
      </w:r>
      <w:r w:rsidR="00CF4F0D" w:rsidRPr="00934D3E">
        <w:t xml:space="preserve">pracy, tłumi zainteresowanie nauką, </w:t>
      </w:r>
      <w:r w:rsidR="00CF4F0D">
        <w:t xml:space="preserve">może też </w:t>
      </w:r>
      <w:r w:rsidR="00CF4F0D" w:rsidRPr="00934D3E">
        <w:t>wpływa</w:t>
      </w:r>
      <w:r w:rsidR="00CF4F0D">
        <w:t>ć</w:t>
      </w:r>
      <w:r w:rsidR="00CF4F0D" w:rsidRPr="00934D3E">
        <w:t xml:space="preserve"> niekorzystnie</w:t>
      </w:r>
      <w:r w:rsidR="00A41900">
        <w:t xml:space="preserve"> na </w:t>
      </w:r>
      <w:r w:rsidR="00CF4F0D" w:rsidRPr="00934D3E">
        <w:t>stosunek</w:t>
      </w:r>
      <w:r w:rsidR="00A41900">
        <w:t xml:space="preserve"> do </w:t>
      </w:r>
      <w:r w:rsidR="00CF4F0D" w:rsidRPr="00934D3E">
        <w:t>otoczenia, wywołuje</w:t>
      </w:r>
      <w:r w:rsidR="00CF4F0D">
        <w:t xml:space="preserve"> również różnorakie kompleksy</w:t>
      </w:r>
      <w:r w:rsidR="00A41900">
        <w:t xml:space="preserve"> oraz </w:t>
      </w:r>
      <w:r w:rsidR="00CF4F0D" w:rsidRPr="00934D3E">
        <w:t>zaburzenia</w:t>
      </w:r>
      <w:r w:rsidR="00A41900">
        <w:t xml:space="preserve"> w </w:t>
      </w:r>
      <w:r w:rsidR="00CF4F0D" w:rsidRPr="00934D3E">
        <w:t>zachowaniu, a może nawet doprowadzić</w:t>
      </w:r>
      <w:r w:rsidR="00A41900">
        <w:t xml:space="preserve"> do </w:t>
      </w:r>
      <w:r w:rsidR="00CF4F0D" w:rsidRPr="00934D3E">
        <w:t>zah</w:t>
      </w:r>
      <w:r w:rsidR="00CF4F0D">
        <w:t>amowania prawidłowego</w:t>
      </w:r>
      <w:r w:rsidR="00CF4F0D" w:rsidRPr="00934D3E">
        <w:t xml:space="preserve"> rozwoju umysłowego dziecka</w:t>
      </w:r>
      <w:r w:rsidR="00CF4F0D">
        <w:rPr>
          <w:rStyle w:val="Odwoanieprzypisudolnego"/>
        </w:rPr>
        <w:footnoteReference w:id="68"/>
      </w:r>
      <w:r w:rsidR="00CF4F0D" w:rsidRPr="00934D3E">
        <w:t xml:space="preserve">. Takie </w:t>
      </w:r>
      <w:hyperlink r:id="rId12" w:tooltip="Dziecko" w:history="1">
        <w:r w:rsidR="00CF4F0D" w:rsidRPr="00BA037F">
          <w:rPr>
            <w:rStyle w:val="Hipercze"/>
            <w:color w:val="auto"/>
            <w:u w:val="none"/>
          </w:rPr>
          <w:t>dziecko</w:t>
        </w:r>
      </w:hyperlink>
      <w:r w:rsidR="00CF4F0D" w:rsidRPr="00934D3E">
        <w:t xml:space="preserve"> </w:t>
      </w:r>
      <w:r w:rsidR="00CF4F0D">
        <w:t xml:space="preserve">zazwyczaj </w:t>
      </w:r>
      <w:r w:rsidR="00CF4F0D" w:rsidRPr="00934D3E">
        <w:t>niekorzys</w:t>
      </w:r>
      <w:r w:rsidR="00CF4F0D">
        <w:t>tnie wpływa też</w:t>
      </w:r>
      <w:r w:rsidR="00A41900">
        <w:t xml:space="preserve"> na </w:t>
      </w:r>
      <w:r w:rsidR="00CF4F0D">
        <w:t>cały zespół klasowy</w:t>
      </w:r>
      <w:r w:rsidR="00CF4F0D" w:rsidRPr="00934D3E">
        <w:t>.</w:t>
      </w:r>
    </w:p>
    <w:p w:rsidR="00CF4F0D" w:rsidRDefault="00CF4F0D" w:rsidP="00357096">
      <w:pPr>
        <w:spacing w:line="360" w:lineRule="auto"/>
        <w:jc w:val="both"/>
      </w:pPr>
      <w:r>
        <w:rPr>
          <w:b/>
        </w:rPr>
        <w:t xml:space="preserve">    </w:t>
      </w:r>
      <w:r w:rsidR="007558A4" w:rsidRPr="00934D3E">
        <w:t xml:space="preserve">     </w:t>
      </w:r>
      <w:r w:rsidR="00660AD0" w:rsidRPr="00934D3E">
        <w:t>Niepowodzenia</w:t>
      </w:r>
      <w:r w:rsidR="007558A4" w:rsidRPr="00934D3E">
        <w:t xml:space="preserve"> ukryte, spowodowane </w:t>
      </w:r>
      <w:r>
        <w:t xml:space="preserve">jest </w:t>
      </w:r>
      <w:r w:rsidRPr="00934D3E">
        <w:t>mniejszymi</w:t>
      </w:r>
      <w:r w:rsidR="00A41900">
        <w:t xml:space="preserve"> lub </w:t>
      </w:r>
      <w:r w:rsidRPr="00934D3E">
        <w:t xml:space="preserve">większymi brakami </w:t>
      </w:r>
      <w:r w:rsidRPr="00934D3E">
        <w:br/>
        <w:t>w op</w:t>
      </w:r>
      <w:r>
        <w:t>anowaniu określonych wiadomości</w:t>
      </w:r>
      <w:r w:rsidR="00A41900">
        <w:t xml:space="preserve"> i </w:t>
      </w:r>
      <w:r>
        <w:t>umiejętności,</w:t>
      </w:r>
      <w:r w:rsidRPr="00934D3E">
        <w:t xml:space="preserve"> występują</w:t>
      </w:r>
      <w:r w:rsidR="00A41900">
        <w:t xml:space="preserve"> u </w:t>
      </w:r>
      <w:r>
        <w:t xml:space="preserve">dość dużego odsetka uczniów, a </w:t>
      </w:r>
      <w:r w:rsidRPr="00934D3E">
        <w:t>gdy</w:t>
      </w:r>
      <w:r>
        <w:t xml:space="preserve"> przyjmują postać jaskrawą, łącz</w:t>
      </w:r>
      <w:r w:rsidRPr="00934D3E">
        <w:t>ą się</w:t>
      </w:r>
      <w:r w:rsidR="00A41900">
        <w:t xml:space="preserve"> z </w:t>
      </w:r>
      <w:r w:rsidRPr="00934D3E">
        <w:t>okresowymi oc</w:t>
      </w:r>
      <w:r>
        <w:t>enami niedostatecznymi. Oceny takie</w:t>
      </w:r>
      <w:r w:rsidRPr="00934D3E">
        <w:t xml:space="preserve"> wp</w:t>
      </w:r>
      <w:r>
        <w:t>rawdzie mogą być poprawione, jednak</w:t>
      </w:r>
      <w:r w:rsidRPr="00934D3E">
        <w:t xml:space="preserve"> k</w:t>
      </w:r>
      <w:r>
        <w:t>ryjące się</w:t>
      </w:r>
      <w:r w:rsidR="00A41900">
        <w:t xml:space="preserve"> za </w:t>
      </w:r>
      <w:r>
        <w:t>nimi zaniedbania</w:t>
      </w:r>
      <w:r w:rsidR="00A41900">
        <w:t xml:space="preserve"> czy </w:t>
      </w:r>
      <w:r>
        <w:t>braki rzadko dają się uzupełnić</w:t>
      </w:r>
      <w:r w:rsidR="00A41900">
        <w:t xml:space="preserve"> oraz </w:t>
      </w:r>
      <w:r w:rsidRPr="00934D3E">
        <w:t xml:space="preserve">wyrównać. Ukryte niepowodzenia szkolne wystąpić mogą poza </w:t>
      </w:r>
      <w:r>
        <w:t>zakresem opanowania wiadomości</w:t>
      </w:r>
      <w:r w:rsidR="00A41900">
        <w:t xml:space="preserve"> czy </w:t>
      </w:r>
      <w:r>
        <w:t>umiejętności</w:t>
      </w:r>
      <w:r w:rsidRPr="00934D3E">
        <w:t>.</w:t>
      </w:r>
      <w:r>
        <w:t xml:space="preserve"> Pełnowartościowy udział ucznia</w:t>
      </w:r>
      <w:r w:rsidR="00A41900">
        <w:t xml:space="preserve"> w </w:t>
      </w:r>
      <w:r w:rsidRPr="00934D3E">
        <w:t>procesie dydaktycznym wymaga</w:t>
      </w:r>
      <w:r w:rsidR="00A41900">
        <w:t xml:space="preserve"> nie </w:t>
      </w:r>
      <w:r w:rsidRPr="00934D3E">
        <w:t>tylko odpowiednich wia</w:t>
      </w:r>
      <w:r>
        <w:t>domości,</w:t>
      </w:r>
      <w:r w:rsidR="00A41900">
        <w:t xml:space="preserve"> ale </w:t>
      </w:r>
      <w:r w:rsidRPr="00934D3E">
        <w:t xml:space="preserve">także rozwiniętych </w:t>
      </w:r>
      <w:r>
        <w:t>zdolności poznawczych, odpowiedniej</w:t>
      </w:r>
      <w:r w:rsidRPr="00934D3E">
        <w:t xml:space="preserve"> aktywnoś</w:t>
      </w:r>
      <w:r>
        <w:t>ci</w:t>
      </w:r>
      <w:r w:rsidR="00A41900">
        <w:t xml:space="preserve"> i </w:t>
      </w:r>
      <w:r>
        <w:t>samodzielności, jak też</w:t>
      </w:r>
      <w:r w:rsidRPr="00934D3E">
        <w:t xml:space="preserve"> zainteresowania pracą szkolną</w:t>
      </w:r>
      <w:r>
        <w:t>. Z</w:t>
      </w:r>
      <w:r w:rsidRPr="00934D3E">
        <w:t>aniedbania</w:t>
      </w:r>
      <w:r w:rsidR="00A41900">
        <w:t xml:space="preserve"> w </w:t>
      </w:r>
      <w:r w:rsidRPr="00934D3E">
        <w:t xml:space="preserve">rozwijaniu tych czynników </w:t>
      </w:r>
      <w:r>
        <w:t>mogą stanowić</w:t>
      </w:r>
      <w:r w:rsidR="00A41900">
        <w:t xml:space="preserve"> o </w:t>
      </w:r>
      <w:r w:rsidRPr="00934D3E">
        <w:t>niepowodzeniach szkoły, trudniejszych jeszcze</w:t>
      </w:r>
      <w:r w:rsidR="00A41900">
        <w:t xml:space="preserve"> do </w:t>
      </w:r>
      <w:r w:rsidRPr="00934D3E">
        <w:t>ujawnienia niż poprzednie</w:t>
      </w:r>
      <w:r>
        <w:rPr>
          <w:rStyle w:val="Odwoanieprzypisudolnego"/>
        </w:rPr>
        <w:footnoteReference w:id="69"/>
      </w:r>
    </w:p>
    <w:p w:rsidR="00B11CBC" w:rsidRDefault="00B11CBC" w:rsidP="00357096">
      <w:pPr>
        <w:spacing w:line="360" w:lineRule="auto"/>
        <w:jc w:val="both"/>
      </w:pPr>
    </w:p>
    <w:p w:rsidR="00B11CBC" w:rsidRDefault="00B11CBC" w:rsidP="0035709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</w:t>
      </w:r>
      <w:r w:rsidRPr="00F810E8">
        <w:rPr>
          <w:sz w:val="22"/>
          <w:szCs w:val="22"/>
        </w:rPr>
        <w:t>Tabel</w:t>
      </w:r>
      <w:r>
        <w:rPr>
          <w:sz w:val="22"/>
          <w:szCs w:val="22"/>
        </w:rPr>
        <w:t>a nr 2</w:t>
      </w:r>
    </w:p>
    <w:p w:rsidR="00B11CBC" w:rsidRPr="00B11CBC" w:rsidRDefault="00B11CBC" w:rsidP="00B11CB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Temat: Fazy niepowodzeń szkolnych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174"/>
        <w:gridCol w:w="2213"/>
        <w:gridCol w:w="2157"/>
      </w:tblGrid>
      <w:tr w:rsidR="00CF4F0D" w:rsidRPr="00934D3E" w:rsidTr="00D91C43">
        <w:tc>
          <w:tcPr>
            <w:tcW w:w="8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934D3E" w:rsidRDefault="007558A4" w:rsidP="00D91C43">
            <w:pPr>
              <w:spacing w:line="360" w:lineRule="auto"/>
              <w:jc w:val="center"/>
              <w:rPr>
                <w:b/>
              </w:rPr>
            </w:pPr>
            <w:r w:rsidRPr="00934D3E">
              <w:rPr>
                <w:b/>
              </w:rPr>
              <w:t>Cztery fazy rozwoju niepowodzenia według j. Konopnickiego</w:t>
            </w:r>
          </w:p>
        </w:tc>
      </w:tr>
      <w:tr w:rsidR="00CF4F0D" w:rsidRPr="00934D3E" w:rsidTr="00D91C43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934D3E" w:rsidRDefault="007558A4" w:rsidP="00D91C43">
            <w:pPr>
              <w:spacing w:line="360" w:lineRule="auto"/>
            </w:pPr>
            <w:r w:rsidRPr="00934D3E">
              <w:t>Faza pierwsza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934D3E" w:rsidRDefault="007558A4" w:rsidP="00D91C43">
            <w:pPr>
              <w:spacing w:line="360" w:lineRule="auto"/>
            </w:pPr>
            <w:r w:rsidRPr="00934D3E">
              <w:t>Faza druga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934D3E" w:rsidRDefault="007558A4" w:rsidP="00D91C43">
            <w:pPr>
              <w:spacing w:line="360" w:lineRule="auto"/>
            </w:pPr>
            <w:r w:rsidRPr="00934D3E">
              <w:t>Faza trzecia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934D3E" w:rsidRDefault="007558A4" w:rsidP="00D91C43">
            <w:pPr>
              <w:spacing w:line="360" w:lineRule="auto"/>
            </w:pPr>
            <w:r w:rsidRPr="00934D3E">
              <w:t>Faza czwarta</w:t>
            </w:r>
          </w:p>
          <w:p w:rsidR="00CF4F0D" w:rsidRPr="00934D3E" w:rsidRDefault="00CF4F0D" w:rsidP="00D91C43">
            <w:pPr>
              <w:spacing w:line="360" w:lineRule="auto"/>
            </w:pPr>
            <w:r w:rsidRPr="00934D3E">
              <w:t> </w:t>
            </w:r>
          </w:p>
        </w:tc>
      </w:tr>
      <w:tr w:rsidR="00CF4F0D" w:rsidRPr="00934D3E" w:rsidTr="00D91C43">
        <w:trPr>
          <w:trHeight w:val="660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934D3E" w:rsidRDefault="00CF4F0D" w:rsidP="00D91C43">
            <w:pPr>
              <w:spacing w:line="360" w:lineRule="auto"/>
            </w:pPr>
            <w:r>
              <w:t xml:space="preserve">Przejawiają się pierwsze, pojedyncze, </w:t>
            </w:r>
            <w:r w:rsidRPr="00934D3E">
              <w:t>niedostrzegalne jeszcze przez nikogo braki</w:t>
            </w:r>
            <w:r w:rsidR="00A41900">
              <w:t xml:space="preserve"> w </w:t>
            </w:r>
            <w:r>
              <w:t>zakresie  wiadomości. Uczeń stwierdza,</w:t>
            </w:r>
            <w:r w:rsidR="00A41900">
              <w:t xml:space="preserve"> że </w:t>
            </w:r>
            <w:r>
              <w:t>inne dzieci są lepsze</w:t>
            </w:r>
            <w:r w:rsidRPr="00934D3E">
              <w:t>. Występuje</w:t>
            </w:r>
            <w:r w:rsidR="00A41900">
              <w:t xml:space="preserve"> u </w:t>
            </w:r>
            <w:r w:rsidRPr="00934D3E">
              <w:t xml:space="preserve">niego brak </w:t>
            </w:r>
            <w:r>
              <w:t>zainteresowania</w:t>
            </w:r>
            <w:r w:rsidR="00A41900">
              <w:t xml:space="preserve"> na </w:t>
            </w:r>
            <w:r>
              <w:t xml:space="preserve">lekcjach, jak też </w:t>
            </w:r>
            <w:r w:rsidRPr="00934D3E">
              <w:t>chęc</w:t>
            </w:r>
            <w:r>
              <w:t>i</w:t>
            </w:r>
            <w:r w:rsidR="00A41900">
              <w:t xml:space="preserve"> do </w:t>
            </w:r>
            <w:r>
              <w:t>nauki. Po</w:t>
            </w:r>
            <w:r w:rsidRPr="00934D3E">
              <w:t>jawiają się</w:t>
            </w:r>
            <w:r>
              <w:t xml:space="preserve"> też</w:t>
            </w:r>
            <w:r w:rsidRPr="00934D3E">
              <w:t xml:space="preserve"> pierwsze symptomy ni</w:t>
            </w:r>
            <w:r>
              <w:t>ezadowolenia ze szkoły – uczeń</w:t>
            </w:r>
            <w:r w:rsidRPr="00934D3E">
              <w:t xml:space="preserve"> zaczyna unikać szkoły</w:t>
            </w:r>
            <w: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934D3E" w:rsidRDefault="00CF4F0D" w:rsidP="00D91C43">
            <w:pPr>
              <w:spacing w:line="360" w:lineRule="auto"/>
            </w:pPr>
            <w:r>
              <w:t>W</w:t>
            </w:r>
            <w:r w:rsidRPr="00934D3E">
              <w:t>ystępują zaawansowane braki</w:t>
            </w:r>
            <w:r w:rsidR="00A41900">
              <w:t xml:space="preserve"> w </w:t>
            </w:r>
            <w:r>
              <w:t>wiadomościach</w:t>
            </w:r>
            <w:r w:rsidR="00A41900">
              <w:t xml:space="preserve"> i </w:t>
            </w:r>
            <w:r>
              <w:t>umiejętnościach. Jest ich tak wiele</w:t>
            </w:r>
            <w:r w:rsidRPr="00934D3E">
              <w:t>,</w:t>
            </w:r>
            <w:r w:rsidR="00A41900">
              <w:t xml:space="preserve"> że </w:t>
            </w:r>
            <w:r>
              <w:t>uczeń</w:t>
            </w:r>
            <w:r w:rsidR="00A41900">
              <w:t xml:space="preserve"> nie </w:t>
            </w:r>
            <w:r>
              <w:t>daje sobie rady. Wówczas z</w:t>
            </w:r>
            <w:r w:rsidRPr="00934D3E">
              <w:t>aczyna</w:t>
            </w:r>
            <w:r w:rsidR="00A41900">
              <w:t xml:space="preserve"> w </w:t>
            </w:r>
            <w:r w:rsidRPr="00934D3E">
              <w:t>ró</w:t>
            </w:r>
            <w:r>
              <w:t>żny sposób oszukiwać nauczyciela</w:t>
            </w:r>
            <w:r w:rsidR="007558A4" w:rsidRPr="00934D3E">
              <w:t>, np. Odpisywać zadania domowe</w:t>
            </w:r>
            <w:r>
              <w:t xml:space="preserve"> etc</w:t>
            </w:r>
            <w:r w:rsidRPr="00934D3E">
              <w:t>.</w:t>
            </w:r>
          </w:p>
          <w:p w:rsidR="00CF4F0D" w:rsidRPr="00934D3E" w:rsidRDefault="00CF4F0D" w:rsidP="00D91C43">
            <w:pPr>
              <w:spacing w:line="360" w:lineRule="auto"/>
            </w:pPr>
            <w:r w:rsidRPr="00934D3E"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934D3E" w:rsidRDefault="00CF4F0D" w:rsidP="00D91C43">
            <w:pPr>
              <w:spacing w:line="360" w:lineRule="auto"/>
            </w:pPr>
            <w:r>
              <w:t>C</w:t>
            </w:r>
            <w:r w:rsidRPr="00934D3E">
              <w:t>harakteryzuje się sporadycznym występowaniem ocen niedostateczny</w:t>
            </w:r>
            <w:r>
              <w:t>ch. Dostrzegają</w:t>
            </w:r>
            <w:r w:rsidR="00A41900">
              <w:t xml:space="preserve"> to </w:t>
            </w:r>
            <w:r>
              <w:t>nauczyciele</w:t>
            </w:r>
            <w:r w:rsidR="00A41900">
              <w:t xml:space="preserve"> oraz </w:t>
            </w:r>
            <w:r w:rsidRPr="00934D3E">
              <w:t>rodzice</w:t>
            </w:r>
            <w:r>
              <w:t>. Niewłaściwa forma przeciwdziałania temu procesowi</w:t>
            </w:r>
            <w:r w:rsidRPr="00934D3E">
              <w:t xml:space="preserve"> prowadzi</w:t>
            </w:r>
            <w:r w:rsidR="00A41900">
              <w:t xml:space="preserve"> do </w:t>
            </w:r>
            <w:r w:rsidRPr="00934D3E">
              <w:t>ca</w:t>
            </w:r>
            <w:r>
              <w:t>łkowitej niechęci</w:t>
            </w:r>
            <w:r w:rsidR="00A41900">
              <w:t xml:space="preserve"> do </w:t>
            </w:r>
            <w:r>
              <w:t>szkoły</w:t>
            </w:r>
            <w:r w:rsidR="00A41900">
              <w:t xml:space="preserve"> czy </w:t>
            </w:r>
            <w:r w:rsidRPr="00934D3E">
              <w:t>różnych form negacji</w:t>
            </w:r>
            <w:r w:rsidR="00A41900">
              <w:t xml:space="preserve"> w </w:t>
            </w:r>
            <w:r w:rsidRPr="00934D3E">
              <w:t>pracy szkolnej.</w:t>
            </w:r>
          </w:p>
          <w:p w:rsidR="00CF4F0D" w:rsidRPr="00934D3E" w:rsidRDefault="00CF4F0D" w:rsidP="00D91C43">
            <w:pPr>
              <w:spacing w:line="360" w:lineRule="auto"/>
            </w:pPr>
            <w:r w:rsidRPr="00934D3E"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0D" w:rsidRPr="00934D3E" w:rsidRDefault="00CF4F0D" w:rsidP="00D91C43">
            <w:pPr>
              <w:spacing w:line="360" w:lineRule="auto"/>
            </w:pPr>
            <w:r>
              <w:t>D</w:t>
            </w:r>
            <w:r w:rsidRPr="00934D3E">
              <w:t>rugoroczność czyli oficjalne stwierdzenie niep</w:t>
            </w:r>
            <w:r>
              <w:t>owodzenia ucznia</w:t>
            </w:r>
            <w:r w:rsidR="00A41900">
              <w:t xml:space="preserve"> w </w:t>
            </w:r>
            <w:r>
              <w:t>nauce. Bywają sytuacje,</w:t>
            </w:r>
            <w:r w:rsidR="00A41900">
              <w:t xml:space="preserve"> że </w:t>
            </w:r>
            <w:r>
              <w:t xml:space="preserve"> takie pozostawienie uczniów</w:t>
            </w:r>
            <w:r w:rsidR="00A41900">
              <w:t xml:space="preserve"> w </w:t>
            </w:r>
            <w:r w:rsidRPr="00934D3E">
              <w:t>tej samej klasie jest początkiem wykol</w:t>
            </w:r>
            <w:r>
              <w:t>ejenia się,</w:t>
            </w:r>
            <w:r w:rsidR="00A41900">
              <w:t xml:space="preserve"> ale </w:t>
            </w:r>
            <w:r>
              <w:t>nade wszystko</w:t>
            </w:r>
            <w:r w:rsidRPr="00934D3E">
              <w:t xml:space="preserve"> zachwiania</w:t>
            </w:r>
            <w:r>
              <w:t xml:space="preserve"> jego równowagi życiowej. Kolejnym</w:t>
            </w:r>
            <w:r w:rsidRPr="00934D3E">
              <w:t xml:space="preserve"> obok drugoroczności stwierdzeniem niepowodzenia </w:t>
            </w:r>
            <w:r>
              <w:br/>
            </w:r>
            <w:r w:rsidRPr="00934D3E">
              <w:t xml:space="preserve">w nauce jest </w:t>
            </w:r>
            <w:r>
              <w:t xml:space="preserve">tzw. </w:t>
            </w:r>
            <w:r w:rsidR="007558A4" w:rsidRPr="00934D3E">
              <w:t>Odsiew szko</w:t>
            </w:r>
            <w:r>
              <w:t>lny, a</w:t>
            </w:r>
            <w:r w:rsidR="00A41900">
              <w:t xml:space="preserve"> więc </w:t>
            </w:r>
            <w:r>
              <w:t xml:space="preserve">zjawisko </w:t>
            </w:r>
            <w:r w:rsidRPr="00934D3E">
              <w:t xml:space="preserve"> przerwania nauki przed ukończeniem szkoły.</w:t>
            </w:r>
          </w:p>
          <w:p w:rsidR="00CF4F0D" w:rsidRPr="00934D3E" w:rsidRDefault="00CF4F0D" w:rsidP="00D91C43">
            <w:pPr>
              <w:spacing w:line="360" w:lineRule="auto"/>
            </w:pPr>
            <w:r w:rsidRPr="00934D3E">
              <w:t> </w:t>
            </w:r>
          </w:p>
        </w:tc>
      </w:tr>
    </w:tbl>
    <w:p w:rsidR="00CF4F0D" w:rsidRPr="00F810E8" w:rsidRDefault="00660AD0" w:rsidP="00CF4F0D">
      <w:pPr>
        <w:spacing w:line="360" w:lineRule="auto"/>
      </w:pPr>
      <w:r>
        <w:rPr>
          <w:sz w:val="20"/>
          <w:szCs w:val="20"/>
        </w:rPr>
        <w:t>Ź</w:t>
      </w:r>
      <w:r w:rsidRPr="002D5C09">
        <w:rPr>
          <w:sz w:val="20"/>
          <w:szCs w:val="20"/>
        </w:rPr>
        <w:t xml:space="preserve">ródło: </w:t>
      </w:r>
      <w:r w:rsidRPr="00B11CBC">
        <w:t>H</w:t>
      </w:r>
      <w:r w:rsidRPr="007715C2">
        <w:rPr>
          <w:sz w:val="20"/>
          <w:szCs w:val="20"/>
        </w:rPr>
        <w:t xml:space="preserve">. </w:t>
      </w:r>
      <w:r w:rsidR="007558A4" w:rsidRPr="007715C2">
        <w:rPr>
          <w:sz w:val="20"/>
          <w:szCs w:val="20"/>
        </w:rPr>
        <w:t xml:space="preserve">Misiura, </w:t>
      </w:r>
      <w:hyperlink r:id="rId13" w:history="1">
        <w:r w:rsidR="007558A4" w:rsidRPr="00171DF6">
          <w:rPr>
            <w:rStyle w:val="Hipercze"/>
            <w:i/>
            <w:color w:val="auto"/>
            <w:sz w:val="20"/>
            <w:szCs w:val="20"/>
            <w:u w:val="none"/>
          </w:rPr>
          <w:t>miejsce słabego ucznia</w:t>
        </w:r>
        <w:r w:rsidR="00A41900">
          <w:rPr>
            <w:rStyle w:val="Hipercze"/>
            <w:i/>
            <w:color w:val="auto"/>
            <w:sz w:val="20"/>
            <w:szCs w:val="20"/>
            <w:u w:val="none"/>
          </w:rPr>
          <w:t xml:space="preserve"> w </w:t>
        </w:r>
        <w:r w:rsidR="00CF4F0D" w:rsidRPr="00171DF6">
          <w:rPr>
            <w:rStyle w:val="Hipercze"/>
            <w:i/>
            <w:color w:val="auto"/>
            <w:sz w:val="20"/>
            <w:szCs w:val="20"/>
            <w:u w:val="none"/>
          </w:rPr>
          <w:t>klasie</w:t>
        </w:r>
      </w:hyperlink>
      <w:r w:rsidR="00CF4F0D">
        <w:rPr>
          <w:sz w:val="20"/>
          <w:szCs w:val="20"/>
        </w:rPr>
        <w:t xml:space="preserve"> (w:) </w:t>
      </w:r>
      <w:r w:rsidR="00503B2B">
        <w:rPr>
          <w:sz w:val="20"/>
          <w:szCs w:val="20"/>
        </w:rPr>
        <w:t>„E</w:t>
      </w:r>
      <w:r w:rsidR="007558A4" w:rsidRPr="00BE1F02">
        <w:rPr>
          <w:sz w:val="20"/>
          <w:szCs w:val="20"/>
        </w:rPr>
        <w:t>dukacja</w:t>
      </w:r>
      <w:r w:rsidR="00A41900">
        <w:rPr>
          <w:sz w:val="20"/>
          <w:szCs w:val="20"/>
        </w:rPr>
        <w:t xml:space="preserve"> i </w:t>
      </w:r>
      <w:r w:rsidR="00503B2B">
        <w:rPr>
          <w:sz w:val="20"/>
          <w:szCs w:val="20"/>
        </w:rPr>
        <w:t>D</w:t>
      </w:r>
      <w:r w:rsidR="007558A4" w:rsidRPr="00BE1F02">
        <w:rPr>
          <w:sz w:val="20"/>
          <w:szCs w:val="20"/>
        </w:rPr>
        <w:t>ialog”</w:t>
      </w:r>
      <w:r w:rsidR="00CF4F0D">
        <w:rPr>
          <w:sz w:val="20"/>
          <w:szCs w:val="20"/>
        </w:rPr>
        <w:t xml:space="preserve"> 2001, nr 10 </w:t>
      </w:r>
    </w:p>
    <w:p w:rsidR="00CF4F0D" w:rsidRDefault="00CF4F0D" w:rsidP="00CF4F0D">
      <w:pPr>
        <w:spacing w:line="360" w:lineRule="auto"/>
        <w:jc w:val="both"/>
      </w:pPr>
      <w:r w:rsidRPr="00934D3E">
        <w:lastRenderedPageBreak/>
        <w:t xml:space="preserve">       </w:t>
      </w:r>
      <w:r w:rsidRPr="00BA037F">
        <w:t xml:space="preserve">         </w:t>
      </w:r>
    </w:p>
    <w:p w:rsidR="00CF4F0D" w:rsidRPr="00934D3E" w:rsidRDefault="00CF4F0D" w:rsidP="00CF4F0D">
      <w:pPr>
        <w:spacing w:line="360" w:lineRule="auto"/>
        <w:ind w:firstLine="540"/>
        <w:jc w:val="both"/>
      </w:pPr>
      <w:r w:rsidRPr="00BA037F">
        <w:t xml:space="preserve"> </w:t>
      </w:r>
      <w:hyperlink r:id="rId14" w:tooltip="Jan Konopnicki (strona nie istnieje)" w:history="1">
        <w:r w:rsidR="00660AD0">
          <w:rPr>
            <w:rStyle w:val="Hipercze"/>
            <w:color w:val="auto"/>
            <w:u w:val="none"/>
          </w:rPr>
          <w:t>J</w:t>
        </w:r>
        <w:r w:rsidR="00660AD0" w:rsidRPr="00BA037F">
          <w:rPr>
            <w:rStyle w:val="Hipercze"/>
            <w:color w:val="auto"/>
            <w:u w:val="none"/>
          </w:rPr>
          <w:t>. Konopnicki</w:t>
        </w:r>
      </w:hyperlink>
      <w:r w:rsidR="00660AD0">
        <w:t xml:space="preserve"> postrzega</w:t>
      </w:r>
      <w:r w:rsidR="00660AD0" w:rsidRPr="00934D3E">
        <w:t xml:space="preserve"> niepowodzenia szkolne, jako proces,</w:t>
      </w:r>
      <w:r w:rsidR="00660AD0">
        <w:t xml:space="preserve"> w </w:t>
      </w:r>
      <w:r w:rsidR="00660AD0" w:rsidRPr="00934D3E">
        <w:t>którym</w:t>
      </w:r>
      <w:r w:rsidR="00660AD0">
        <w:t xml:space="preserve"> to </w:t>
      </w:r>
      <w:r w:rsidR="00660AD0" w:rsidRPr="00934D3E">
        <w:t>wyróżnia się cztery fazy (patrz tabela 2)</w:t>
      </w:r>
      <w:r w:rsidR="00660AD0" w:rsidRPr="00934D3E">
        <w:rPr>
          <w:rStyle w:val="Odwoanieprzypisudolnego"/>
        </w:rPr>
        <w:footnoteReference w:id="70"/>
      </w:r>
      <w:r w:rsidR="00660AD0" w:rsidRPr="00934D3E">
        <w:t>:</w:t>
      </w:r>
    </w:p>
    <w:p w:rsidR="00CF4F0D" w:rsidRPr="00934D3E" w:rsidRDefault="007558A4" w:rsidP="00CF4F0D">
      <w:pPr>
        <w:numPr>
          <w:ilvl w:val="0"/>
          <w:numId w:val="4"/>
        </w:numPr>
        <w:spacing w:line="360" w:lineRule="auto"/>
        <w:ind w:left="0"/>
        <w:jc w:val="both"/>
      </w:pPr>
      <w:r>
        <w:t>Faza</w:t>
      </w:r>
      <w:r w:rsidR="00CF4F0D">
        <w:t xml:space="preserve"> pierwsza ukrytego niepowodzenia rozpo</w:t>
      </w:r>
      <w:r w:rsidR="00CF4F0D" w:rsidRPr="00934D3E">
        <w:t>cz</w:t>
      </w:r>
      <w:r w:rsidR="00CF4F0D">
        <w:t>yna się</w:t>
      </w:r>
      <w:r w:rsidR="00A41900">
        <w:t xml:space="preserve"> od </w:t>
      </w:r>
      <w:r w:rsidR="00CF4F0D">
        <w:t>niezadowolenia uczniów</w:t>
      </w:r>
      <w:r w:rsidR="00CF4F0D" w:rsidRPr="00934D3E">
        <w:t xml:space="preserve"> </w:t>
      </w:r>
      <w:r w:rsidR="00CF4F0D">
        <w:br/>
      </w:r>
      <w:r w:rsidR="00CF4F0D" w:rsidRPr="00934D3E">
        <w:t>z pracy</w:t>
      </w:r>
      <w:r w:rsidR="00A41900">
        <w:t xml:space="preserve"> w </w:t>
      </w:r>
      <w:r w:rsidR="00CF4F0D" w:rsidRPr="00934D3E">
        <w:t>szkole:</w:t>
      </w:r>
      <w:r w:rsidR="00A41900">
        <w:t xml:space="preserve"> nie </w:t>
      </w:r>
      <w:r w:rsidR="00CF4F0D" w:rsidRPr="00934D3E">
        <w:t>rozumie</w:t>
      </w:r>
      <w:r w:rsidR="00CF4F0D">
        <w:t>ją</w:t>
      </w:r>
      <w:r w:rsidR="00CF4F0D" w:rsidRPr="00934D3E">
        <w:t xml:space="preserve"> problemu</w:t>
      </w:r>
      <w:r w:rsidR="00A41900">
        <w:t xml:space="preserve"> na </w:t>
      </w:r>
      <w:r w:rsidR="00CF4F0D" w:rsidRPr="00934D3E">
        <w:t>lekcji,</w:t>
      </w:r>
      <w:r w:rsidR="00A41900">
        <w:t xml:space="preserve"> nie </w:t>
      </w:r>
      <w:r w:rsidR="00CF4F0D" w:rsidRPr="00934D3E">
        <w:t>nadąża</w:t>
      </w:r>
      <w:r w:rsidR="00CF4F0D">
        <w:t>ją</w:t>
      </w:r>
      <w:r w:rsidR="00A41900">
        <w:t xml:space="preserve"> za </w:t>
      </w:r>
      <w:r w:rsidR="00CF4F0D" w:rsidRPr="00934D3E">
        <w:t>rozwiązywaniem zadań, stwierdza</w:t>
      </w:r>
      <w:r w:rsidR="00CF4F0D">
        <w:t>ją,</w:t>
      </w:r>
      <w:r w:rsidR="00A41900">
        <w:t xml:space="preserve"> że </w:t>
      </w:r>
      <w:r w:rsidR="00CF4F0D">
        <w:t>inni są lepsi.</w:t>
      </w:r>
      <w:r>
        <w:t xml:space="preserve"> W</w:t>
      </w:r>
      <w:r w:rsidR="00A41900">
        <w:t> </w:t>
      </w:r>
      <w:r w:rsidR="00CF4F0D">
        <w:t>tej fazie</w:t>
      </w:r>
      <w:r w:rsidR="00CF4F0D" w:rsidRPr="00934D3E">
        <w:t xml:space="preserve"> zaczynają występować pierwsze symptomy natury fizjologicznej: niechęć</w:t>
      </w:r>
      <w:r w:rsidR="00A41900">
        <w:t xml:space="preserve"> do </w:t>
      </w:r>
      <w:r w:rsidR="00CF4F0D">
        <w:t xml:space="preserve">przedmiotu </w:t>
      </w:r>
      <w:r w:rsidR="00CF4F0D" w:rsidRPr="00934D3E">
        <w:t>nauczyciela</w:t>
      </w:r>
      <w:r w:rsidR="00CF4F0D">
        <w:t xml:space="preserve"> (nauczycieli)</w:t>
      </w:r>
      <w:r w:rsidR="00CF4F0D" w:rsidRPr="00934D3E">
        <w:t xml:space="preserve">. Faza ta jest </w:t>
      </w:r>
      <w:r w:rsidR="00CF4F0D">
        <w:t xml:space="preserve">często </w:t>
      </w:r>
      <w:r w:rsidR="00CF4F0D" w:rsidRPr="00934D3E">
        <w:t>niedostrzegalna przez nikogo,</w:t>
      </w:r>
      <w:r w:rsidR="00A41900">
        <w:t xml:space="preserve"> nie </w:t>
      </w:r>
      <w:r w:rsidR="00CF4F0D" w:rsidRPr="00934D3E">
        <w:t xml:space="preserve">zauważają jej rodzice, nauczyciele, </w:t>
      </w:r>
      <w:r w:rsidR="00CF4F0D">
        <w:t>a dość</w:t>
      </w:r>
      <w:r w:rsidR="00CF4F0D" w:rsidRPr="00934D3E">
        <w:t xml:space="preserve"> często sam</w:t>
      </w:r>
      <w:r w:rsidR="00CF4F0D">
        <w:t>i</w:t>
      </w:r>
      <w:r w:rsidR="00CF4F0D" w:rsidRPr="00934D3E">
        <w:t xml:space="preserve"> ucz</w:t>
      </w:r>
      <w:r w:rsidR="00CF4F0D">
        <w:t>niowie</w:t>
      </w:r>
      <w:r w:rsidR="00A41900">
        <w:t xml:space="preserve"> nie </w:t>
      </w:r>
      <w:r w:rsidR="00CF4F0D">
        <w:t>zdają</w:t>
      </w:r>
      <w:r w:rsidR="00CF4F0D" w:rsidRPr="00934D3E">
        <w:t xml:space="preserve"> sobie</w:t>
      </w:r>
      <w:r w:rsidR="00A41900">
        <w:t xml:space="preserve"> z </w:t>
      </w:r>
      <w:r w:rsidR="00CF4F0D" w:rsidRPr="00934D3E">
        <w:t>tego sprawy.</w:t>
      </w:r>
      <w:r w:rsidR="00CF4F0D">
        <w:t xml:space="preserve"> Najbardziej widocznym objawem</w:t>
      </w:r>
      <w:r w:rsidR="00CF4F0D" w:rsidRPr="00934D3E">
        <w:t xml:space="preserve"> takiego stanu są pierwsze negatywne </w:t>
      </w:r>
      <w:r w:rsidR="00CF4F0D">
        <w:t>formy ustosunkowania się uczniów</w:t>
      </w:r>
      <w:r w:rsidR="00A41900">
        <w:t xml:space="preserve"> do </w:t>
      </w:r>
      <w:r w:rsidR="00CF4F0D" w:rsidRPr="00934D3E">
        <w:t>szkoły.</w:t>
      </w:r>
    </w:p>
    <w:p w:rsidR="00CF4F0D" w:rsidRPr="00934D3E" w:rsidRDefault="007558A4" w:rsidP="00CF4F0D">
      <w:pPr>
        <w:numPr>
          <w:ilvl w:val="0"/>
          <w:numId w:val="4"/>
        </w:numPr>
        <w:spacing w:line="360" w:lineRule="auto"/>
        <w:ind w:left="0"/>
        <w:jc w:val="both"/>
      </w:pPr>
      <w:r>
        <w:t>F</w:t>
      </w:r>
      <w:r w:rsidR="00CF4F0D" w:rsidRPr="00934D3E">
        <w:t>aza</w:t>
      </w:r>
      <w:r w:rsidR="00CF4F0D">
        <w:t xml:space="preserve"> druga</w:t>
      </w:r>
      <w:r w:rsidR="00CF4F0D" w:rsidRPr="00934D3E">
        <w:t xml:space="preserve"> charakteryzuje się brakami, które</w:t>
      </w:r>
      <w:r w:rsidR="00A41900">
        <w:t xml:space="preserve"> to </w:t>
      </w:r>
      <w:r w:rsidR="00CF4F0D" w:rsidRPr="00934D3E">
        <w:t>naw</w:t>
      </w:r>
      <w:r w:rsidR="00CF4F0D">
        <w:t>et wbrew dobrym intencjom uczniów uniemożliwiają im</w:t>
      </w:r>
      <w:r w:rsidR="00CF4F0D" w:rsidRPr="00934D3E">
        <w:t xml:space="preserve"> pełne uczestni</w:t>
      </w:r>
      <w:r w:rsidR="00CF4F0D">
        <w:t>ctwo</w:t>
      </w:r>
      <w:r w:rsidR="00A41900">
        <w:t xml:space="preserve"> w </w:t>
      </w:r>
      <w:r w:rsidR="00CF4F0D">
        <w:t>pracy. Nie</w:t>
      </w:r>
      <w:r w:rsidR="00CF4F0D" w:rsidRPr="00934D3E">
        <w:t>rozumienie jednego tem</w:t>
      </w:r>
      <w:r w:rsidR="00CF4F0D">
        <w:t>atu powoduje trudności</w:t>
      </w:r>
      <w:r w:rsidR="00A41900">
        <w:t xml:space="preserve"> w </w:t>
      </w:r>
      <w:r w:rsidR="00CF4F0D">
        <w:t>przyswajaniu kolejnego materiału. Dobry u</w:t>
      </w:r>
      <w:r w:rsidR="00CF4F0D" w:rsidRPr="00934D3E">
        <w:t>czeń może ucho</w:t>
      </w:r>
      <w:r w:rsidR="00CF4F0D">
        <w:t>dzić dalej</w:t>
      </w:r>
      <w:r w:rsidR="00A41900">
        <w:t xml:space="preserve"> za </w:t>
      </w:r>
      <w:r w:rsidR="00CF4F0D">
        <w:t>takiego ucznia, gdyż</w:t>
      </w:r>
      <w:r w:rsidR="00CF4F0D" w:rsidRPr="00934D3E">
        <w:t xml:space="preserve"> będzie podejm</w:t>
      </w:r>
      <w:r w:rsidR="00CF4F0D">
        <w:t xml:space="preserve">ował się pewnych form oszustwa: będzie </w:t>
      </w:r>
      <w:r w:rsidR="00CF4F0D" w:rsidRPr="00934D3E">
        <w:t>odpisywał prace domowe,</w:t>
      </w:r>
      <w:r w:rsidR="00F1740B">
        <w:t xml:space="preserve"> korzystał</w:t>
      </w:r>
      <w:r w:rsidR="00A41900">
        <w:t xml:space="preserve"> z </w:t>
      </w:r>
      <w:r w:rsidR="00CF4F0D" w:rsidRPr="00934D3E">
        <w:t>podpowiedzi kolegów</w:t>
      </w:r>
      <w:r w:rsidR="00CF4F0D">
        <w:t xml:space="preserve"> etc</w:t>
      </w:r>
      <w:r w:rsidR="00CF4F0D" w:rsidRPr="00934D3E">
        <w:t>. Braki</w:t>
      </w:r>
      <w:r w:rsidR="00A41900">
        <w:t xml:space="preserve"> w </w:t>
      </w:r>
      <w:r w:rsidR="00CF4F0D">
        <w:t xml:space="preserve">poziomie wiadomości są bardzo poważne, a </w:t>
      </w:r>
      <w:r w:rsidR="00A41900">
        <w:t xml:space="preserve"> w </w:t>
      </w:r>
      <w:r w:rsidR="00CF4F0D" w:rsidRPr="00934D3E">
        <w:t xml:space="preserve">dalszym ciągu ta faza jest </w:t>
      </w:r>
      <w:r w:rsidR="00CF4F0D">
        <w:t xml:space="preserve">wręcz </w:t>
      </w:r>
      <w:r w:rsidR="00CF4F0D" w:rsidRPr="00934D3E">
        <w:t>niezauważalna.</w:t>
      </w:r>
    </w:p>
    <w:p w:rsidR="00CF4F0D" w:rsidRPr="00934D3E" w:rsidRDefault="007558A4" w:rsidP="00CF4F0D">
      <w:pPr>
        <w:numPr>
          <w:ilvl w:val="0"/>
          <w:numId w:val="4"/>
        </w:numPr>
        <w:spacing w:line="360" w:lineRule="auto"/>
        <w:ind w:left="0"/>
        <w:jc w:val="both"/>
      </w:pPr>
      <w:r>
        <w:t>W</w:t>
      </w:r>
      <w:r w:rsidR="00CF4F0D" w:rsidRPr="00934D3E">
        <w:t xml:space="preserve"> fazie trzeciej </w:t>
      </w:r>
      <w:r w:rsidR="00CF4F0D">
        <w:t>–</w:t>
      </w:r>
      <w:r w:rsidR="00CF4F0D" w:rsidRPr="00934D3E">
        <w:t xml:space="preserve"> </w:t>
      </w:r>
      <w:r w:rsidR="00CF4F0D">
        <w:t xml:space="preserve">tzw. </w:t>
      </w:r>
      <w:r w:rsidRPr="00934D3E">
        <w:t>Jawnego niepowodzen</w:t>
      </w:r>
      <w:r w:rsidR="00CF4F0D">
        <w:t>ia - pojawiają się pierwsze noty niedostateczne. Nauczyciele</w:t>
      </w:r>
      <w:r w:rsidR="00A41900">
        <w:t xml:space="preserve"> oraz </w:t>
      </w:r>
      <w:r w:rsidR="00CF4F0D" w:rsidRPr="00934D3E">
        <w:t>rodzice czynią próby p</w:t>
      </w:r>
      <w:r w:rsidR="00CF4F0D">
        <w:t>rzyjścia</w:t>
      </w:r>
      <w:r w:rsidR="00A41900">
        <w:t xml:space="preserve"> z </w:t>
      </w:r>
      <w:r w:rsidR="00CF4F0D">
        <w:t>pomocą, jeżeli jednak</w:t>
      </w:r>
      <w:r w:rsidR="00A41900">
        <w:t xml:space="preserve"> nie </w:t>
      </w:r>
      <w:r w:rsidR="00CF4F0D">
        <w:t>są one adekwatne</w:t>
      </w:r>
      <w:r w:rsidR="00A41900">
        <w:t xml:space="preserve"> do </w:t>
      </w:r>
      <w:r w:rsidR="00CF4F0D">
        <w:t>sytuacji</w:t>
      </w:r>
      <w:r w:rsidR="00CF4F0D" w:rsidRPr="00934D3E">
        <w:t>, braki się pog</w:t>
      </w:r>
      <w:r w:rsidR="00CF4F0D">
        <w:t>łębiają. Wobec zaistniałej sytuacji zależnie</w:t>
      </w:r>
      <w:r w:rsidR="00A41900">
        <w:t xml:space="preserve"> od </w:t>
      </w:r>
      <w:r w:rsidR="00CF4F0D" w:rsidRPr="00934D3E">
        <w:t>predyspozycji intelektua</w:t>
      </w:r>
      <w:r w:rsidR="00CF4F0D">
        <w:t>lnych uczniowie mogą przyjąć jedną</w:t>
      </w:r>
      <w:r w:rsidR="00A41900">
        <w:t xml:space="preserve"> z </w:t>
      </w:r>
      <w:r w:rsidR="00CF4F0D">
        <w:t>postaw: agresja (bójki</w:t>
      </w:r>
      <w:r w:rsidR="00CF4F0D" w:rsidRPr="00934D3E">
        <w:t>, bunt przeciwko autorytetowi nauczyciela</w:t>
      </w:r>
      <w:r w:rsidR="00CF4F0D">
        <w:t>,</w:t>
      </w:r>
      <w:r w:rsidR="00CF4F0D" w:rsidRPr="00934D3E">
        <w:t xml:space="preserve"> wrzaski,</w:t>
      </w:r>
      <w:r w:rsidR="00CF4F0D" w:rsidRPr="00A045DE">
        <w:t xml:space="preserve"> </w:t>
      </w:r>
      <w:r w:rsidR="00CF4F0D" w:rsidRPr="00934D3E">
        <w:t>wagary, kłamstwa, kradzieże, ucieczki</w:t>
      </w:r>
      <w:r w:rsidR="00A41900">
        <w:t xml:space="preserve"> z </w:t>
      </w:r>
      <w:r w:rsidR="00CF4F0D" w:rsidRPr="00934D3E">
        <w:t>domu), a</w:t>
      </w:r>
      <w:r w:rsidR="00CF4F0D">
        <w:t>patia (całkowite zobojętnienie</w:t>
      </w:r>
      <w:r w:rsidR="00A41900">
        <w:t xml:space="preserve"> czy </w:t>
      </w:r>
      <w:r w:rsidR="00CF4F0D" w:rsidRPr="00934D3E">
        <w:t>zniechęcenie</w:t>
      </w:r>
      <w:r w:rsidR="00A41900">
        <w:t xml:space="preserve"> do </w:t>
      </w:r>
      <w:r w:rsidR="00CF4F0D" w:rsidRPr="00934D3E">
        <w:t>wszelkich poczynań).</w:t>
      </w:r>
      <w:r>
        <w:t xml:space="preserve"> Z</w:t>
      </w:r>
      <w:r w:rsidR="00A41900">
        <w:t> </w:t>
      </w:r>
      <w:r w:rsidR="00CF4F0D" w:rsidRPr="00934D3E">
        <w:t>reguły</w:t>
      </w:r>
      <w:r w:rsidR="00A41900">
        <w:t xml:space="preserve"> na </w:t>
      </w:r>
      <w:r w:rsidR="00CF4F0D" w:rsidRPr="00934D3E">
        <w:t>polec</w:t>
      </w:r>
      <w:r w:rsidR="00CF4F0D">
        <w:t>enia nauczyciela dziecko</w:t>
      </w:r>
      <w:r w:rsidRPr="00934D3E">
        <w:t xml:space="preserve"> ma gotową odpowiedź: „nie chcę”, „nie potrafię”.</w:t>
      </w:r>
    </w:p>
    <w:p w:rsidR="00CF4F0D" w:rsidRPr="00934D3E" w:rsidRDefault="007558A4" w:rsidP="00CF4F0D">
      <w:pPr>
        <w:numPr>
          <w:ilvl w:val="0"/>
          <w:numId w:val="4"/>
        </w:numPr>
        <w:spacing w:line="360" w:lineRule="auto"/>
        <w:ind w:left="0"/>
        <w:jc w:val="both"/>
      </w:pPr>
      <w:r>
        <w:t>Faza czwarta łączy</w:t>
      </w:r>
      <w:r w:rsidR="00CF4F0D" w:rsidRPr="00934D3E">
        <w:t xml:space="preserve"> się</w:t>
      </w:r>
      <w:r w:rsidR="00A41900">
        <w:t xml:space="preserve"> z </w:t>
      </w:r>
      <w:r w:rsidR="00CF4F0D" w:rsidRPr="00934D3E">
        <w:t>brakiem promocji</w:t>
      </w:r>
      <w:r w:rsidR="00A41900">
        <w:t xml:space="preserve"> do </w:t>
      </w:r>
      <w:r w:rsidR="00CF4F0D" w:rsidRPr="00934D3E">
        <w:t xml:space="preserve">następnej klasy. Niepowodzenie ucznia osiągnęło </w:t>
      </w:r>
      <w:r w:rsidR="00CF4F0D">
        <w:t xml:space="preserve">niejako </w:t>
      </w:r>
      <w:r w:rsidR="00CF4F0D" w:rsidRPr="00934D3E">
        <w:t>swój punkt szczytowy, z</w:t>
      </w:r>
      <w:r w:rsidR="00CF4F0D">
        <w:t>ostało potwierdzone przez placówkę szkolną</w:t>
      </w:r>
      <w:r w:rsidR="00CF4F0D" w:rsidRPr="00934D3E">
        <w:t xml:space="preserve"> przyznającą się</w:t>
      </w:r>
      <w:r w:rsidR="00A41900">
        <w:t xml:space="preserve"> w </w:t>
      </w:r>
      <w:r w:rsidR="00CF4F0D">
        <w:t>ten sposób</w:t>
      </w:r>
      <w:r w:rsidR="00A41900">
        <w:t xml:space="preserve"> do </w:t>
      </w:r>
      <w:r w:rsidR="00CF4F0D" w:rsidRPr="00934D3E">
        <w:t>własnego niepowodzenia</w:t>
      </w:r>
      <w:r w:rsidR="00CF4F0D">
        <w:t>.</w:t>
      </w:r>
    </w:p>
    <w:p w:rsidR="00CF4F0D" w:rsidRDefault="00CF4F0D" w:rsidP="00CF4F0D">
      <w:pPr>
        <w:spacing w:line="360" w:lineRule="auto"/>
        <w:jc w:val="both"/>
      </w:pPr>
    </w:p>
    <w:p w:rsidR="00CF4F0D" w:rsidRDefault="00CF4F0D" w:rsidP="00CF4F0D">
      <w:pPr>
        <w:spacing w:line="360" w:lineRule="auto"/>
        <w:jc w:val="both"/>
      </w:pPr>
    </w:p>
    <w:p w:rsidR="00CF4F0D" w:rsidRDefault="00CF4F0D" w:rsidP="00CF4F0D">
      <w:pPr>
        <w:spacing w:line="360" w:lineRule="auto"/>
        <w:jc w:val="both"/>
      </w:pPr>
    </w:p>
    <w:p w:rsidR="00CF4F0D" w:rsidRDefault="00CF4F0D" w:rsidP="00CF4F0D">
      <w:pPr>
        <w:spacing w:line="360" w:lineRule="auto"/>
        <w:jc w:val="both"/>
      </w:pPr>
    </w:p>
    <w:p w:rsidR="00CF4F0D" w:rsidRDefault="00CF4F0D" w:rsidP="00CF4F0D">
      <w:pPr>
        <w:spacing w:line="360" w:lineRule="auto"/>
        <w:jc w:val="both"/>
      </w:pPr>
    </w:p>
    <w:p w:rsidR="00BB2E16" w:rsidRDefault="00BB2E16" w:rsidP="00BB2E16">
      <w:pPr>
        <w:spacing w:line="360" w:lineRule="auto"/>
        <w:rPr>
          <w:b/>
          <w:sz w:val="32"/>
          <w:szCs w:val="32"/>
        </w:rPr>
      </w:pPr>
    </w:p>
    <w:p w:rsidR="00906F88" w:rsidRDefault="00906F88" w:rsidP="00BB2E16">
      <w:pPr>
        <w:spacing w:line="360" w:lineRule="auto"/>
        <w:rPr>
          <w:b/>
          <w:sz w:val="32"/>
          <w:szCs w:val="32"/>
        </w:rPr>
      </w:pPr>
    </w:p>
    <w:p w:rsidR="00CF4F0D" w:rsidRPr="00F1740B" w:rsidRDefault="00CF4F0D" w:rsidP="00BB2E16">
      <w:pPr>
        <w:spacing w:line="360" w:lineRule="auto"/>
      </w:pPr>
      <w:r w:rsidRPr="00F1740B">
        <w:rPr>
          <w:b/>
        </w:rPr>
        <w:t>2.2. Przyczyny</w:t>
      </w:r>
      <w:r w:rsidR="00A41900">
        <w:rPr>
          <w:b/>
        </w:rPr>
        <w:t xml:space="preserve"> i </w:t>
      </w:r>
      <w:r w:rsidRPr="00F1740B">
        <w:rPr>
          <w:b/>
        </w:rPr>
        <w:t>przejawy niepowodzeń szkolnych</w:t>
      </w:r>
    </w:p>
    <w:p w:rsidR="00BB2E16" w:rsidRDefault="00BB2E16" w:rsidP="00CF4F0D">
      <w:pPr>
        <w:spacing w:line="360" w:lineRule="auto"/>
        <w:jc w:val="both"/>
      </w:pPr>
    </w:p>
    <w:p w:rsidR="00CF4F0D" w:rsidRPr="006A6D7F" w:rsidRDefault="00CF4F0D" w:rsidP="00CF4F0D">
      <w:pPr>
        <w:spacing w:line="360" w:lineRule="auto"/>
        <w:jc w:val="both"/>
      </w:pPr>
      <w:r w:rsidRPr="006A6D7F">
        <w:t>    </w:t>
      </w:r>
      <w:r>
        <w:t xml:space="preserve">    </w:t>
      </w:r>
      <w:r w:rsidR="00660AD0" w:rsidRPr="006A6D7F">
        <w:t>Niepowodzenia</w:t>
      </w:r>
      <w:r>
        <w:t xml:space="preserve"> szkolne są przedmiotem licznych</w:t>
      </w:r>
      <w:r w:rsidRPr="006A6D7F">
        <w:t xml:space="preserve"> badań naukowych. </w:t>
      </w:r>
      <w:r>
        <w:br/>
        <w:t>B</w:t>
      </w:r>
      <w:r w:rsidRPr="006A6D7F">
        <w:t>adania t</w:t>
      </w:r>
      <w:r>
        <w:t>e</w:t>
      </w:r>
      <w:r w:rsidRPr="006A6D7F">
        <w:t xml:space="preserve"> </w:t>
      </w:r>
      <w:r>
        <w:t>nastawione są</w:t>
      </w:r>
      <w:r w:rsidR="00A41900">
        <w:t xml:space="preserve"> na </w:t>
      </w:r>
      <w:r w:rsidRPr="006A6D7F">
        <w:t>poszuk</w:t>
      </w:r>
      <w:r>
        <w:t xml:space="preserve">iwanie </w:t>
      </w:r>
      <w:r w:rsidRPr="006A6D7F">
        <w:t xml:space="preserve">przyczyn niepowodzeń szkolnych, </w:t>
      </w:r>
      <w:r>
        <w:t>jak</w:t>
      </w:r>
      <w:r w:rsidR="00A41900">
        <w:t xml:space="preserve"> i </w:t>
      </w:r>
      <w:r>
        <w:t>metod, które mogły</w:t>
      </w:r>
      <w:r w:rsidRPr="006A6D7F">
        <w:t>by zapobiegać</w:t>
      </w:r>
      <w:r w:rsidR="007558A4">
        <w:t xml:space="preserve"> ich powstawaniu. Zdaniem e. Wojdy, c</w:t>
      </w:r>
      <w:r w:rsidRPr="006A6D7F">
        <w:t xml:space="preserve">echą charakterystyczną wielu dotychczasowych badań nad </w:t>
      </w:r>
      <w:r>
        <w:t>tą tematyką</w:t>
      </w:r>
      <w:r w:rsidRPr="006A6D7F">
        <w:t xml:space="preserve"> jest jednostro</w:t>
      </w:r>
      <w:r>
        <w:t>nne zaakcentowanie</w:t>
      </w:r>
      <w:r w:rsidRPr="006A6D7F">
        <w:t xml:space="preserve"> </w:t>
      </w:r>
      <w:r>
        <w:t>poszczególnych</w:t>
      </w:r>
      <w:r w:rsidRPr="006A6D7F">
        <w:t xml:space="preserve"> przyczyn </w:t>
      </w:r>
      <w:r>
        <w:t>niezadawalających</w:t>
      </w:r>
      <w:r w:rsidRPr="006A6D7F">
        <w:t xml:space="preserve"> wynik</w:t>
      </w:r>
      <w:r>
        <w:t>ów kształcenia przy równoczesnym niedocenianiu</w:t>
      </w:r>
      <w:r w:rsidR="00A41900">
        <w:t xml:space="preserve"> czy </w:t>
      </w:r>
      <w:r>
        <w:t>też</w:t>
      </w:r>
      <w:r w:rsidRPr="006A6D7F">
        <w:t xml:space="preserve"> pomijaniu </w:t>
      </w:r>
      <w:r>
        <w:t>innych elementów ją powodujących.</w:t>
      </w:r>
      <w:r w:rsidR="007558A4">
        <w:t xml:space="preserve"> Do</w:t>
      </w:r>
      <w:r w:rsidR="00A41900">
        <w:t> </w:t>
      </w:r>
      <w:r>
        <w:t>pewnego stopnia łączy się</w:t>
      </w:r>
      <w:r w:rsidR="00A41900">
        <w:t xml:space="preserve"> to z </w:t>
      </w:r>
      <w:r>
        <w:t>faktem,</w:t>
      </w:r>
      <w:r w:rsidR="00A41900">
        <w:t xml:space="preserve"> że </w:t>
      </w:r>
      <w:r>
        <w:t>badania takie prowadzili pedagodzy, psycholodzy</w:t>
      </w:r>
      <w:r w:rsidR="00A41900">
        <w:t xml:space="preserve"> lub </w:t>
      </w:r>
      <w:r w:rsidRPr="006A6D7F">
        <w:t>socjol</w:t>
      </w:r>
      <w:r>
        <w:t>odzy. Tymczasem pełny obraz tego zagadnienia mogą dać tylko badania</w:t>
      </w:r>
      <w:r w:rsidRPr="006A6D7F">
        <w:t xml:space="preserve"> kompleksow</w:t>
      </w:r>
      <w:r>
        <w:t>e, prowadzone przy udziale różnych</w:t>
      </w:r>
      <w:r w:rsidRPr="006A6D7F">
        <w:t xml:space="preserve"> dyscyplin naukowych</w:t>
      </w:r>
      <w:r>
        <w:rPr>
          <w:rStyle w:val="Odwoanieprzypisudolnego"/>
        </w:rPr>
        <w:footnoteReference w:id="71"/>
      </w:r>
      <w:r w:rsidRPr="006A6D7F">
        <w:t>.</w:t>
      </w:r>
    </w:p>
    <w:p w:rsidR="00CF4F0D" w:rsidRPr="00F66B98" w:rsidRDefault="00CF4F0D" w:rsidP="00CF4F0D">
      <w:pPr>
        <w:spacing w:line="360" w:lineRule="auto"/>
        <w:jc w:val="both"/>
        <w:rPr>
          <w:color w:val="000000"/>
        </w:rPr>
      </w:pPr>
      <w:r w:rsidRPr="00F66B98">
        <w:rPr>
          <w:color w:val="000000"/>
        </w:rPr>
        <w:t>Ana</w:t>
      </w:r>
      <w:r>
        <w:rPr>
          <w:color w:val="000000"/>
        </w:rPr>
        <w:t xml:space="preserve">liza pojęcia </w:t>
      </w:r>
      <w:r w:rsidRPr="00F66B98">
        <w:rPr>
          <w:color w:val="000000"/>
        </w:rPr>
        <w:t>„niepowodzeni</w:t>
      </w:r>
      <w:r>
        <w:rPr>
          <w:color w:val="000000"/>
        </w:rPr>
        <w:t>e szkolne”</w:t>
      </w:r>
      <w:r w:rsidR="00A41900">
        <w:rPr>
          <w:color w:val="000000"/>
        </w:rPr>
        <w:t xml:space="preserve"> oraz </w:t>
      </w:r>
      <w:r>
        <w:rPr>
          <w:color w:val="000000"/>
        </w:rPr>
        <w:t>terminów pokrewnych</w:t>
      </w:r>
      <w:r w:rsidRPr="00F66B98">
        <w:rPr>
          <w:color w:val="000000"/>
        </w:rPr>
        <w:t xml:space="preserve"> prowadzi</w:t>
      </w:r>
      <w:r w:rsidR="00A41900">
        <w:rPr>
          <w:color w:val="000000"/>
        </w:rPr>
        <w:t xml:space="preserve"> do </w:t>
      </w:r>
      <w:r w:rsidRPr="00F66B98">
        <w:rPr>
          <w:color w:val="000000"/>
        </w:rPr>
        <w:t>następującego,</w:t>
      </w:r>
      <w:r>
        <w:rPr>
          <w:color w:val="000000"/>
        </w:rPr>
        <w:t xml:space="preserve"> hierarchicznego</w:t>
      </w:r>
      <w:r w:rsidRPr="00F66B98">
        <w:rPr>
          <w:color w:val="000000"/>
        </w:rPr>
        <w:t xml:space="preserve"> ich układu:</w:t>
      </w:r>
    </w:p>
    <w:p w:rsidR="00CF4F0D" w:rsidRPr="00F66B98" w:rsidRDefault="007558A4" w:rsidP="00CF4F0D">
      <w:pPr>
        <w:numPr>
          <w:ilvl w:val="0"/>
          <w:numId w:val="9"/>
        </w:numPr>
        <w:spacing w:line="360" w:lineRule="auto"/>
        <w:ind w:left="0"/>
        <w:jc w:val="both"/>
        <w:rPr>
          <w:color w:val="000000"/>
        </w:rPr>
      </w:pPr>
      <w:r w:rsidRPr="00F66B98">
        <w:rPr>
          <w:color w:val="000000"/>
        </w:rPr>
        <w:t>N</w:t>
      </w:r>
      <w:r w:rsidR="00CF4F0D">
        <w:rPr>
          <w:color w:val="000000"/>
        </w:rPr>
        <w:t>iepowodzenia szkolne są terminem najszerszym,</w:t>
      </w:r>
      <w:r w:rsidR="00CF4F0D" w:rsidRPr="00F66B98">
        <w:rPr>
          <w:color w:val="000000"/>
        </w:rPr>
        <w:t xml:space="preserve"> obejmują</w:t>
      </w:r>
      <w:r w:rsidR="00CF4F0D">
        <w:rPr>
          <w:color w:val="000000"/>
        </w:rPr>
        <w:t>cym</w:t>
      </w:r>
      <w:r w:rsidR="00CF4F0D" w:rsidRPr="00F66B98">
        <w:rPr>
          <w:color w:val="000000"/>
        </w:rPr>
        <w:t xml:space="preserve"> niepowodzenia nauczycieli</w:t>
      </w:r>
      <w:r w:rsidR="00A41900">
        <w:rPr>
          <w:color w:val="000000"/>
        </w:rPr>
        <w:t xml:space="preserve"> oraz </w:t>
      </w:r>
      <w:r w:rsidR="00CF4F0D" w:rsidRPr="00F66B98">
        <w:rPr>
          <w:color w:val="000000"/>
        </w:rPr>
        <w:t>uczniów;</w:t>
      </w:r>
    </w:p>
    <w:p w:rsidR="00CF4F0D" w:rsidRPr="00F66B98" w:rsidRDefault="007558A4" w:rsidP="00CF4F0D">
      <w:pPr>
        <w:numPr>
          <w:ilvl w:val="0"/>
          <w:numId w:val="9"/>
        </w:numPr>
        <w:spacing w:line="360" w:lineRule="auto"/>
        <w:ind w:left="0"/>
        <w:jc w:val="both"/>
        <w:rPr>
          <w:color w:val="000000"/>
        </w:rPr>
      </w:pPr>
      <w:r w:rsidRPr="00F66B98">
        <w:rPr>
          <w:color w:val="000000"/>
        </w:rPr>
        <w:t>Niepowodzenia nauczycieli o</w:t>
      </w:r>
      <w:r w:rsidR="00CF4F0D">
        <w:rPr>
          <w:color w:val="000000"/>
        </w:rPr>
        <w:t>bejmują: porażki wychowawcze, dydaktyczne, jak też</w:t>
      </w:r>
      <w:r w:rsidR="00CF4F0D" w:rsidRPr="00F66B98">
        <w:rPr>
          <w:color w:val="000000"/>
        </w:rPr>
        <w:t xml:space="preserve"> organizacyjne;</w:t>
      </w:r>
    </w:p>
    <w:p w:rsidR="00CF4F0D" w:rsidRDefault="007558A4" w:rsidP="00CF4F0D">
      <w:pPr>
        <w:numPr>
          <w:ilvl w:val="0"/>
          <w:numId w:val="9"/>
        </w:numPr>
        <w:spacing w:line="360" w:lineRule="auto"/>
        <w:ind w:left="0"/>
        <w:jc w:val="both"/>
        <w:rPr>
          <w:color w:val="000000"/>
        </w:rPr>
      </w:pPr>
      <w:r w:rsidRPr="00F66B98">
        <w:rPr>
          <w:color w:val="000000"/>
        </w:rPr>
        <w:t>Niepowodzenia u</w:t>
      </w:r>
      <w:r w:rsidR="00CF4F0D">
        <w:rPr>
          <w:color w:val="000000"/>
        </w:rPr>
        <w:t>czniów dotyczą: zachowania</w:t>
      </w:r>
      <w:r w:rsidR="00A41900">
        <w:rPr>
          <w:color w:val="000000"/>
        </w:rPr>
        <w:t xml:space="preserve"> i </w:t>
      </w:r>
      <w:r w:rsidR="00CF4F0D" w:rsidRPr="00F66B98">
        <w:rPr>
          <w:color w:val="000000"/>
        </w:rPr>
        <w:t>uczenia się</w:t>
      </w:r>
      <w:r w:rsidR="00CF4F0D">
        <w:rPr>
          <w:color w:val="000000"/>
        </w:rPr>
        <w:t xml:space="preserve"> (patrz wykres 1)</w:t>
      </w:r>
      <w:r w:rsidR="00CF4F0D">
        <w:rPr>
          <w:rStyle w:val="Odwoanieprzypisudolnego"/>
          <w:color w:val="000000"/>
        </w:rPr>
        <w:footnoteReference w:id="72"/>
      </w:r>
      <w:r w:rsidR="00CF4F0D" w:rsidRPr="00F66B98">
        <w:rPr>
          <w:color w:val="000000"/>
        </w:rPr>
        <w:t>.</w:t>
      </w:r>
    </w:p>
    <w:p w:rsidR="00503B2B" w:rsidRDefault="00503B2B" w:rsidP="00503B2B">
      <w:pPr>
        <w:spacing w:line="360" w:lineRule="auto"/>
        <w:ind w:left="7080"/>
        <w:jc w:val="both"/>
        <w:rPr>
          <w:color w:val="000000"/>
        </w:rPr>
      </w:pPr>
      <w:r>
        <w:rPr>
          <w:color w:val="000000"/>
        </w:rPr>
        <w:t>Wykres nr 1</w:t>
      </w:r>
    </w:p>
    <w:p w:rsidR="00CF4F0D" w:rsidRDefault="00CF4F0D" w:rsidP="00CF4F0D">
      <w:pPr>
        <w:spacing w:line="360" w:lineRule="auto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FB42E8E" wp14:editId="4E6AE297">
            <wp:extent cx="5744606" cy="2061364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0D" w:rsidRDefault="00CF4F0D" w:rsidP="00CF4F0D">
      <w:pPr>
        <w:spacing w:line="360" w:lineRule="auto"/>
        <w:jc w:val="both"/>
        <w:rPr>
          <w:color w:val="000000"/>
        </w:rPr>
      </w:pPr>
      <w:r w:rsidRPr="00F66B98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</w:t>
      </w:r>
    </w:p>
    <w:p w:rsidR="00CF4F0D" w:rsidRPr="00F810E8" w:rsidRDefault="00503B2B" w:rsidP="00CF4F0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Temat: </w:t>
      </w:r>
      <w:r w:rsidR="007558A4" w:rsidRPr="00F810E8">
        <w:rPr>
          <w:color w:val="000000"/>
          <w:sz w:val="22"/>
          <w:szCs w:val="22"/>
        </w:rPr>
        <w:t>Układ zależności niepowodzeń szkolnych</w:t>
      </w:r>
    </w:p>
    <w:p w:rsidR="00CF4F0D" w:rsidRDefault="00CF4F0D" w:rsidP="00CF4F0D">
      <w:pPr>
        <w:spacing w:line="360" w:lineRule="auto"/>
        <w:jc w:val="both"/>
        <w:rPr>
          <w:color w:val="000000"/>
        </w:rPr>
      </w:pPr>
    </w:p>
    <w:p w:rsidR="00CF4F0D" w:rsidRDefault="007558A4" w:rsidP="00CF4F0D">
      <w:pPr>
        <w:spacing w:line="360" w:lineRule="auto"/>
        <w:jc w:val="both"/>
      </w:pPr>
      <w:r>
        <w:lastRenderedPageBreak/>
        <w:t xml:space="preserve">          </w:t>
      </w:r>
      <w:r w:rsidR="00660AD0">
        <w:t>Wagę</w:t>
      </w:r>
      <w:r w:rsidR="00CF4F0D" w:rsidRPr="0046060E">
        <w:t xml:space="preserve"> problemu n</w:t>
      </w:r>
      <w:r w:rsidR="00CF4F0D">
        <w:t>iepowodzeń szkolnych doceniają wszyscy badacze</w:t>
      </w:r>
      <w:r w:rsidR="00CF4F0D" w:rsidRPr="0046060E">
        <w:t xml:space="preserve"> zajmujący się i</w:t>
      </w:r>
      <w:r w:rsidR="00CF4F0D">
        <w:t xml:space="preserve">ch analizą. </w:t>
      </w:r>
      <w:r w:rsidR="00CF4F0D" w:rsidRPr="0046060E">
        <w:t>J</w:t>
      </w:r>
      <w:r w:rsidR="00CF4F0D">
        <w:t>edni autorzy upatrują główną</w:t>
      </w:r>
      <w:r w:rsidR="00CF4F0D" w:rsidRPr="0046060E">
        <w:t xml:space="preserve"> przyczynę niepowodzeń</w:t>
      </w:r>
      <w:r w:rsidR="00A41900">
        <w:t xml:space="preserve"> w </w:t>
      </w:r>
      <w:r w:rsidR="00CF4F0D" w:rsidRPr="0046060E">
        <w:t>złych waru</w:t>
      </w:r>
      <w:r w:rsidR="00CF4F0D">
        <w:t>nkach społeczno-ekonomicznych, inni szukają źródeł</w:t>
      </w:r>
      <w:r w:rsidR="00A41900">
        <w:t xml:space="preserve"> w </w:t>
      </w:r>
      <w:r w:rsidR="00CF4F0D" w:rsidRPr="0046060E">
        <w:t>brakach biopsychicznych</w:t>
      </w:r>
      <w:r w:rsidR="00CF4F0D">
        <w:t xml:space="preserve"> ucznia, a jeszcze inni przyczyn niepowodzeń doszukują się</w:t>
      </w:r>
      <w:r w:rsidR="00A41900">
        <w:t xml:space="preserve"> w </w:t>
      </w:r>
      <w:r w:rsidR="00CF4F0D" w:rsidRPr="0046060E">
        <w:t>pracy szkoły</w:t>
      </w:r>
      <w:r w:rsidR="00CF4F0D">
        <w:rPr>
          <w:rStyle w:val="Odwoanieprzypisudolnego"/>
        </w:rPr>
        <w:footnoteReference w:id="73"/>
      </w:r>
      <w:r w:rsidR="00CF4F0D" w:rsidRPr="0046060E">
        <w:t xml:space="preserve">. </w:t>
      </w:r>
    </w:p>
    <w:p w:rsidR="00CF4F0D" w:rsidRDefault="007558A4" w:rsidP="00CF4F0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660AD0">
        <w:rPr>
          <w:color w:val="000000"/>
        </w:rPr>
        <w:t>Poszukując</w:t>
      </w:r>
      <w:r>
        <w:rPr>
          <w:color w:val="000000"/>
        </w:rPr>
        <w:t xml:space="preserve"> przyczyn niepowodzeń szkolnych, można się spotkać si</w:t>
      </w:r>
      <w:r w:rsidR="00CF4F0D">
        <w:rPr>
          <w:color w:val="000000"/>
        </w:rPr>
        <w:t>ę</w:t>
      </w:r>
      <w:r w:rsidR="00A41900">
        <w:rPr>
          <w:color w:val="000000"/>
        </w:rPr>
        <w:t xml:space="preserve"> z </w:t>
      </w:r>
      <w:r w:rsidR="00CF4F0D">
        <w:rPr>
          <w:color w:val="000000"/>
        </w:rPr>
        <w:t>różnymi</w:t>
      </w:r>
      <w:r w:rsidR="00CF4F0D" w:rsidRPr="00F66B98">
        <w:rPr>
          <w:color w:val="000000"/>
        </w:rPr>
        <w:t xml:space="preserve"> </w:t>
      </w:r>
      <w:r w:rsidR="00CF4F0D">
        <w:rPr>
          <w:color w:val="000000"/>
        </w:rPr>
        <w:t xml:space="preserve">ich </w:t>
      </w:r>
      <w:r w:rsidR="00CF4F0D" w:rsidRPr="00F66B98">
        <w:rPr>
          <w:color w:val="000000"/>
        </w:rPr>
        <w:t>klasyfikacjami</w:t>
      </w:r>
      <w:r w:rsidR="00CF4F0D">
        <w:rPr>
          <w:color w:val="000000"/>
        </w:rPr>
        <w:t>. Pedagodzy grupują przyczyny porażek</w:t>
      </w:r>
      <w:r w:rsidR="00A41900">
        <w:rPr>
          <w:color w:val="000000"/>
        </w:rPr>
        <w:t xml:space="preserve"> w </w:t>
      </w:r>
      <w:r w:rsidR="00CF4F0D" w:rsidRPr="00F66B98">
        <w:rPr>
          <w:color w:val="000000"/>
        </w:rPr>
        <w:t>różne kategorie. Świadczy</w:t>
      </w:r>
      <w:r w:rsidR="00CF4F0D">
        <w:rPr>
          <w:color w:val="000000"/>
        </w:rPr>
        <w:t>ć</w:t>
      </w:r>
      <w:r w:rsidR="00A41900">
        <w:rPr>
          <w:color w:val="000000"/>
        </w:rPr>
        <w:t xml:space="preserve"> to </w:t>
      </w:r>
      <w:r w:rsidR="00CF4F0D">
        <w:rPr>
          <w:color w:val="000000"/>
        </w:rPr>
        <w:t>może</w:t>
      </w:r>
      <w:r w:rsidR="00A41900">
        <w:rPr>
          <w:color w:val="000000"/>
        </w:rPr>
        <w:t xml:space="preserve"> o </w:t>
      </w:r>
      <w:r w:rsidR="00CF4F0D">
        <w:rPr>
          <w:color w:val="000000"/>
        </w:rPr>
        <w:t>ogromnej złożoności problemu</w:t>
      </w:r>
      <w:r w:rsidR="00A41900">
        <w:rPr>
          <w:color w:val="000000"/>
        </w:rPr>
        <w:t xml:space="preserve"> oraz </w:t>
      </w:r>
      <w:r w:rsidR="00CF4F0D">
        <w:rPr>
          <w:color w:val="000000"/>
        </w:rPr>
        <w:t>jego szerokim zakresie. Najczęściej przedmiotem analiz różnych badaczy</w:t>
      </w:r>
      <w:r w:rsidR="00CF4F0D" w:rsidRPr="00A51120">
        <w:rPr>
          <w:color w:val="000000"/>
        </w:rPr>
        <w:t xml:space="preserve"> interesujących się niepow</w:t>
      </w:r>
      <w:r w:rsidR="00CF4F0D">
        <w:rPr>
          <w:color w:val="000000"/>
        </w:rPr>
        <w:t>odzeniami szkolnymi były często</w:t>
      </w:r>
      <w:r w:rsidR="00CF4F0D" w:rsidRPr="00A51120">
        <w:rPr>
          <w:color w:val="000000"/>
        </w:rPr>
        <w:t xml:space="preserve"> czy</w:t>
      </w:r>
      <w:r>
        <w:rPr>
          <w:color w:val="000000"/>
        </w:rPr>
        <w:t>nniki wyodrębnione m. In.</w:t>
      </w:r>
      <w:r w:rsidR="0008566A">
        <w:rPr>
          <w:color w:val="000000"/>
        </w:rPr>
        <w:t xml:space="preserve"> Przez C</w:t>
      </w:r>
      <w:r w:rsidRPr="00A51120">
        <w:rPr>
          <w:color w:val="000000"/>
        </w:rPr>
        <w:t xml:space="preserve">z. </w:t>
      </w:r>
      <w:r w:rsidR="00CF4F0D">
        <w:rPr>
          <w:color w:val="000000"/>
        </w:rPr>
        <w:t>Kupisiewicza. Ten autor</w:t>
      </w:r>
      <w:r w:rsidR="00CF4F0D" w:rsidRPr="00F66B98">
        <w:rPr>
          <w:color w:val="000000"/>
        </w:rPr>
        <w:t xml:space="preserve"> dzieli przyczyny niepowodzeń szkolnych</w:t>
      </w:r>
      <w:r w:rsidR="00A41900">
        <w:rPr>
          <w:color w:val="000000"/>
        </w:rPr>
        <w:t xml:space="preserve"> na </w:t>
      </w:r>
      <w:r w:rsidR="00CF4F0D" w:rsidRPr="00F66B98">
        <w:rPr>
          <w:color w:val="000000"/>
        </w:rPr>
        <w:t>:</w:t>
      </w:r>
    </w:p>
    <w:p w:rsidR="00CF4F0D" w:rsidRPr="00841651" w:rsidRDefault="007558A4" w:rsidP="00CF4F0D">
      <w:pPr>
        <w:numPr>
          <w:ilvl w:val="0"/>
          <w:numId w:val="10"/>
        </w:numPr>
        <w:spacing w:line="360" w:lineRule="auto"/>
        <w:ind w:left="0" w:hanging="357"/>
        <w:jc w:val="both"/>
        <w:rPr>
          <w:color w:val="000000"/>
        </w:rPr>
      </w:pPr>
      <w:r>
        <w:rPr>
          <w:color w:val="000000"/>
        </w:rPr>
        <w:t>Społeczno-ekonomiczne, które obejmują</w:t>
      </w:r>
      <w:r w:rsidR="00CF4F0D" w:rsidRPr="00841651">
        <w:rPr>
          <w:color w:val="000000"/>
        </w:rPr>
        <w:t xml:space="preserve"> całokształt względnie trwałych warunków materialnych, społe</w:t>
      </w:r>
      <w:r w:rsidR="00CF4F0D">
        <w:rPr>
          <w:color w:val="000000"/>
        </w:rPr>
        <w:t>cznych</w:t>
      </w:r>
      <w:r w:rsidR="00A41900">
        <w:rPr>
          <w:color w:val="000000"/>
        </w:rPr>
        <w:t xml:space="preserve"> oraz </w:t>
      </w:r>
      <w:r w:rsidR="00CF4F0D">
        <w:rPr>
          <w:color w:val="000000"/>
        </w:rPr>
        <w:t xml:space="preserve"> kulturowych,</w:t>
      </w:r>
      <w:r w:rsidR="00CF4F0D" w:rsidRPr="00841651">
        <w:rPr>
          <w:color w:val="000000"/>
        </w:rPr>
        <w:t xml:space="preserve"> powodują</w:t>
      </w:r>
      <w:r w:rsidR="00CF4F0D">
        <w:rPr>
          <w:color w:val="000000"/>
        </w:rPr>
        <w:t>cych</w:t>
      </w:r>
      <w:r w:rsidR="00CF4F0D" w:rsidRPr="00841651">
        <w:rPr>
          <w:color w:val="000000"/>
        </w:rPr>
        <w:t xml:space="preserve"> ni</w:t>
      </w:r>
      <w:r w:rsidR="00CF4F0D">
        <w:rPr>
          <w:color w:val="000000"/>
        </w:rPr>
        <w:t xml:space="preserve">ekorzystną sytuację życiową: złe warunki materialne, </w:t>
      </w:r>
      <w:r w:rsidR="00CF4F0D" w:rsidRPr="00841651">
        <w:rPr>
          <w:color w:val="000000"/>
        </w:rPr>
        <w:t>mieszkaniowe,</w:t>
      </w:r>
      <w:r w:rsidR="00CF4F0D" w:rsidRPr="003261F1">
        <w:rPr>
          <w:color w:val="000000"/>
        </w:rPr>
        <w:t xml:space="preserve"> </w:t>
      </w:r>
      <w:r w:rsidR="00CF4F0D">
        <w:rPr>
          <w:color w:val="000000"/>
        </w:rPr>
        <w:t>niski poziom intelektualny</w:t>
      </w:r>
      <w:r w:rsidR="00A41900">
        <w:rPr>
          <w:color w:val="000000"/>
        </w:rPr>
        <w:t xml:space="preserve"> czy </w:t>
      </w:r>
      <w:r w:rsidR="00CF4F0D" w:rsidRPr="00841651">
        <w:rPr>
          <w:color w:val="000000"/>
        </w:rPr>
        <w:t xml:space="preserve">kulturalny rodziców,  rozpad struktury rodziny, </w:t>
      </w:r>
      <w:r w:rsidR="00CF4F0D">
        <w:rPr>
          <w:color w:val="000000"/>
        </w:rPr>
        <w:t xml:space="preserve">niewłaściwa postawa rodzicielska wobec dziecka, jak też brak </w:t>
      </w:r>
      <w:r w:rsidR="00CF4F0D" w:rsidRPr="00841651">
        <w:rPr>
          <w:color w:val="000000"/>
        </w:rPr>
        <w:t>zrozumienia</w:t>
      </w:r>
      <w:r w:rsidR="00A41900">
        <w:rPr>
          <w:color w:val="000000"/>
        </w:rPr>
        <w:t xml:space="preserve"> oraz </w:t>
      </w:r>
      <w:r w:rsidR="00CF4F0D" w:rsidRPr="00841651">
        <w:rPr>
          <w:color w:val="000000"/>
        </w:rPr>
        <w:t>zaspokojenia potrzeb dziecka;</w:t>
      </w:r>
    </w:p>
    <w:p w:rsidR="00CF4F0D" w:rsidRDefault="007558A4" w:rsidP="00CF4F0D">
      <w:pPr>
        <w:numPr>
          <w:ilvl w:val="0"/>
          <w:numId w:val="10"/>
        </w:numPr>
        <w:spacing w:line="360" w:lineRule="auto"/>
        <w:ind w:left="0"/>
        <w:jc w:val="both"/>
        <w:rPr>
          <w:color w:val="000000"/>
        </w:rPr>
      </w:pPr>
      <w:r w:rsidRPr="00841651">
        <w:rPr>
          <w:color w:val="000000"/>
        </w:rPr>
        <w:t>Pedagogiczne</w:t>
      </w:r>
      <w:r w:rsidR="00CF4F0D">
        <w:rPr>
          <w:color w:val="000000"/>
        </w:rPr>
        <w:t>, które tkwią</w:t>
      </w:r>
      <w:r w:rsidR="00A41900">
        <w:rPr>
          <w:color w:val="000000"/>
        </w:rPr>
        <w:t xml:space="preserve"> w </w:t>
      </w:r>
      <w:r w:rsidR="00CF4F0D">
        <w:rPr>
          <w:color w:val="000000"/>
        </w:rPr>
        <w:t>samym procesie dydaktycznym,</w:t>
      </w:r>
      <w:r w:rsidR="00CF4F0D" w:rsidRPr="00841651">
        <w:rPr>
          <w:color w:val="000000"/>
        </w:rPr>
        <w:t xml:space="preserve"> związane </w:t>
      </w:r>
      <w:r w:rsidR="00CF4F0D">
        <w:rPr>
          <w:color w:val="000000"/>
        </w:rPr>
        <w:br/>
      </w:r>
      <w:r w:rsidR="00CF4F0D" w:rsidRPr="00841651">
        <w:rPr>
          <w:color w:val="000000"/>
        </w:rPr>
        <w:t>z niedoskonałą</w:t>
      </w:r>
      <w:r w:rsidR="00CF4F0D" w:rsidRPr="00F66B98">
        <w:rPr>
          <w:color w:val="000000"/>
        </w:rPr>
        <w:t xml:space="preserve"> pracą nau</w:t>
      </w:r>
      <w:r w:rsidR="00CF4F0D">
        <w:rPr>
          <w:color w:val="000000"/>
        </w:rPr>
        <w:t>czyciela, jego</w:t>
      </w:r>
      <w:r w:rsidR="00CF4F0D" w:rsidRPr="00F66B98">
        <w:rPr>
          <w:color w:val="000000"/>
        </w:rPr>
        <w:t xml:space="preserve"> niedostatecznym przygotowaniem, popełnianiem błędów dydaktycznych</w:t>
      </w:r>
      <w:r w:rsidR="00A41900">
        <w:rPr>
          <w:color w:val="000000"/>
        </w:rPr>
        <w:t xml:space="preserve"> i </w:t>
      </w:r>
      <w:r w:rsidR="00CF4F0D">
        <w:rPr>
          <w:color w:val="000000"/>
        </w:rPr>
        <w:t xml:space="preserve">wychowawczych, wadliwą postawą </w:t>
      </w:r>
      <w:r w:rsidR="00CF4F0D">
        <w:rPr>
          <w:color w:val="000000"/>
        </w:rPr>
        <w:br/>
        <w:t>w stosunku</w:t>
      </w:r>
      <w:r w:rsidR="00A41900">
        <w:rPr>
          <w:color w:val="000000"/>
        </w:rPr>
        <w:t xml:space="preserve"> do </w:t>
      </w:r>
      <w:r w:rsidR="00CF4F0D" w:rsidRPr="00F66B98">
        <w:rPr>
          <w:color w:val="000000"/>
        </w:rPr>
        <w:t>ucznia</w:t>
      </w:r>
      <w:r w:rsidR="00CF4F0D">
        <w:rPr>
          <w:color w:val="000000"/>
        </w:rPr>
        <w:t>,</w:t>
      </w:r>
      <w:r w:rsidR="00CF4F0D" w:rsidRPr="00F66B98">
        <w:rPr>
          <w:color w:val="000000"/>
        </w:rPr>
        <w:t xml:space="preserve"> czyli </w:t>
      </w:r>
      <w:r w:rsidR="00CF4F0D">
        <w:rPr>
          <w:color w:val="000000"/>
        </w:rPr>
        <w:t>przyczyny zależne</w:t>
      </w:r>
      <w:r w:rsidR="00A41900">
        <w:rPr>
          <w:color w:val="000000"/>
        </w:rPr>
        <w:t xml:space="preserve"> od </w:t>
      </w:r>
      <w:r w:rsidR="00CF4F0D">
        <w:rPr>
          <w:color w:val="000000"/>
        </w:rPr>
        <w:t>pedagogów</w:t>
      </w:r>
      <w:r w:rsidR="00A41900">
        <w:rPr>
          <w:color w:val="000000"/>
        </w:rPr>
        <w:t xml:space="preserve"> i </w:t>
      </w:r>
      <w:r w:rsidR="00CF4F0D" w:rsidRPr="00F66B98">
        <w:rPr>
          <w:color w:val="000000"/>
        </w:rPr>
        <w:t xml:space="preserve">związane </w:t>
      </w:r>
      <w:r w:rsidR="00CF4F0D">
        <w:rPr>
          <w:color w:val="000000"/>
        </w:rPr>
        <w:br/>
      </w:r>
      <w:r w:rsidR="00CF4F0D" w:rsidRPr="00F66B98">
        <w:rPr>
          <w:color w:val="000000"/>
        </w:rPr>
        <w:t xml:space="preserve">z niekorzystnymi warunkami </w:t>
      </w:r>
      <w:r w:rsidR="00CF4F0D" w:rsidRPr="000F11FB">
        <w:rPr>
          <w:color w:val="000000"/>
        </w:rPr>
        <w:t>obiektywnymi utrudniającymi pracę</w:t>
      </w:r>
      <w:r>
        <w:rPr>
          <w:color w:val="000000"/>
        </w:rPr>
        <w:t xml:space="preserve"> placówki oświatowej, np. Przeładowanie klas</w:t>
      </w:r>
      <w:r w:rsidR="00CF4F0D" w:rsidRPr="000F11FB">
        <w:rPr>
          <w:color w:val="000000"/>
        </w:rPr>
        <w:t xml:space="preserve">, </w:t>
      </w:r>
      <w:r w:rsidR="00CF4F0D">
        <w:rPr>
          <w:color w:val="000000"/>
        </w:rPr>
        <w:t>brak pomocy dydaktycznych, a</w:t>
      </w:r>
      <w:r w:rsidR="00A41900">
        <w:rPr>
          <w:color w:val="000000"/>
        </w:rPr>
        <w:t xml:space="preserve"> więc </w:t>
      </w:r>
      <w:r w:rsidR="00CF4F0D" w:rsidRPr="000F11FB">
        <w:rPr>
          <w:color w:val="000000"/>
        </w:rPr>
        <w:t>prz</w:t>
      </w:r>
      <w:r w:rsidR="00CF4F0D">
        <w:rPr>
          <w:color w:val="000000"/>
        </w:rPr>
        <w:t>yczyny niezależne</w:t>
      </w:r>
      <w:r w:rsidR="00A41900">
        <w:rPr>
          <w:color w:val="000000"/>
        </w:rPr>
        <w:t xml:space="preserve"> od </w:t>
      </w:r>
      <w:r w:rsidR="00CF4F0D">
        <w:rPr>
          <w:color w:val="000000"/>
        </w:rPr>
        <w:t>nauczycieli;</w:t>
      </w:r>
    </w:p>
    <w:p w:rsidR="00CF4F0D" w:rsidRPr="000F11FB" w:rsidRDefault="007558A4" w:rsidP="00CF4F0D">
      <w:pPr>
        <w:numPr>
          <w:ilvl w:val="0"/>
          <w:numId w:val="10"/>
        </w:numPr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Biopsychiczne, które dotyczą</w:t>
      </w:r>
      <w:r w:rsidR="00CF4F0D" w:rsidRPr="00841651">
        <w:rPr>
          <w:color w:val="000000"/>
        </w:rPr>
        <w:t xml:space="preserve"> zaburzeń</w:t>
      </w:r>
      <w:r w:rsidR="00A41900">
        <w:rPr>
          <w:color w:val="000000"/>
        </w:rPr>
        <w:t xml:space="preserve"> w </w:t>
      </w:r>
      <w:r w:rsidR="00CF4F0D" w:rsidRPr="00841651">
        <w:rPr>
          <w:color w:val="000000"/>
        </w:rPr>
        <w:t>funkcjonowaniu systemu nerwowego, niedorozwoju umysłowego</w:t>
      </w:r>
      <w:r w:rsidR="00CF4F0D">
        <w:rPr>
          <w:color w:val="000000"/>
        </w:rPr>
        <w:t>,</w:t>
      </w:r>
      <w:r w:rsidR="00CF4F0D" w:rsidRPr="00841651">
        <w:rPr>
          <w:color w:val="000000"/>
        </w:rPr>
        <w:t xml:space="preserve"> złego stanu zdrowia, wad fizycznych,</w:t>
      </w:r>
      <w:r w:rsidR="00A41900">
        <w:rPr>
          <w:color w:val="000000"/>
        </w:rPr>
        <w:t xml:space="preserve"> i </w:t>
      </w:r>
      <w:r w:rsidR="00CF4F0D" w:rsidRPr="00841651">
        <w:rPr>
          <w:color w:val="000000"/>
        </w:rPr>
        <w:t>innych</w:t>
      </w:r>
      <w:r w:rsidR="00CF4F0D">
        <w:rPr>
          <w:rStyle w:val="Odwoanieprzypisudolnego"/>
          <w:color w:val="000000"/>
        </w:rPr>
        <w:footnoteReference w:id="74"/>
      </w:r>
      <w:r w:rsidR="00CF4F0D" w:rsidRPr="000F11FB">
        <w:rPr>
          <w:color w:val="000000"/>
        </w:rPr>
        <w:t>.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660AD0">
        <w:t xml:space="preserve">Z kolei J. Michalak wyróżnił dwie grupy przyczyn niepowodzeń szkolnych: </w:t>
      </w:r>
      <w:r w:rsidR="00660AD0" w:rsidRPr="007C2A33">
        <w:t>rozwojowe - brak zdolności</w:t>
      </w:r>
      <w:r w:rsidR="00660AD0">
        <w:t>, który wynika z </w:t>
      </w:r>
      <w:r w:rsidR="00660AD0" w:rsidRPr="007C2A33">
        <w:t>obniżonego poziomu rozwoju umysłowego, fragmentaryczne</w:t>
      </w:r>
      <w:r w:rsidR="00660AD0">
        <w:t>go</w:t>
      </w:r>
      <w:r w:rsidR="00660AD0" w:rsidRPr="007C2A33">
        <w:t xml:space="preserve"> zaburzenia ro</w:t>
      </w:r>
      <w:r w:rsidR="00660AD0">
        <w:t>zwoju psychoruchowego w obszarze</w:t>
      </w:r>
      <w:r w:rsidR="00660AD0" w:rsidRPr="007C2A33">
        <w:t xml:space="preserve"> analizatora wzrokowego, słuchowego</w:t>
      </w:r>
      <w:r w:rsidR="00660AD0">
        <w:t>, kinestetyczno – ruchowego i </w:t>
      </w:r>
      <w:r w:rsidR="00660AD0" w:rsidRPr="007C2A33">
        <w:t xml:space="preserve"> poza</w:t>
      </w:r>
      <w:r w:rsidR="00660AD0">
        <w:t xml:space="preserve"> rozwojowe - czyli pedagogiczne oraz </w:t>
      </w:r>
      <w:r w:rsidR="00660AD0" w:rsidRPr="007C2A33">
        <w:t>środowiskowe - ro</w:t>
      </w:r>
      <w:r w:rsidR="00660AD0">
        <w:t>zwój ucznia jest prawidłowy, jednak</w:t>
      </w:r>
      <w:r w:rsidR="00660AD0" w:rsidRPr="007C2A33">
        <w:t xml:space="preserve"> napotyka </w:t>
      </w:r>
      <w:r w:rsidR="00660AD0">
        <w:t>on na trudności w przyswajaniu wiedzy i umiejętności</w:t>
      </w:r>
      <w:r w:rsidR="00660AD0" w:rsidRPr="007C2A33">
        <w:t xml:space="preserve">, przyczyny </w:t>
      </w:r>
      <w:r w:rsidR="00660AD0">
        <w:t>pedagogiczne tkwią w treściach, jak też</w:t>
      </w:r>
      <w:r w:rsidR="00660AD0" w:rsidRPr="007C2A33">
        <w:t xml:space="preserve"> organizacji pracy szkoły, środowiskowe</w:t>
      </w:r>
      <w:r w:rsidR="00660AD0">
        <w:t xml:space="preserve"> natomiast to </w:t>
      </w:r>
      <w:r w:rsidR="00660AD0" w:rsidRPr="007C2A33">
        <w:t xml:space="preserve">zaniedbania ze </w:t>
      </w:r>
      <w:r w:rsidR="00660AD0" w:rsidRPr="007C2A33">
        <w:lastRenderedPageBreak/>
        <w:t xml:space="preserve">strony </w:t>
      </w:r>
      <w:r w:rsidR="00660AD0">
        <w:t>rodzinnego domu, brak opieki oraz </w:t>
      </w:r>
      <w:r w:rsidR="00660AD0" w:rsidRPr="007C2A33">
        <w:t>zainteresowania rodz</w:t>
      </w:r>
      <w:r w:rsidR="00660AD0">
        <w:t>iców postępami dzieci w nauce</w:t>
      </w:r>
      <w:r w:rsidR="00660AD0">
        <w:rPr>
          <w:rStyle w:val="Odwoanieprzypisudolnego"/>
        </w:rPr>
        <w:footnoteReference w:id="75"/>
      </w:r>
      <w:r w:rsidR="00660AD0">
        <w:t xml:space="preserve">. </w:t>
      </w:r>
    </w:p>
    <w:p w:rsidR="00CF4F0D" w:rsidRDefault="007558A4" w:rsidP="00CF4F0D">
      <w:pPr>
        <w:spacing w:line="360" w:lineRule="auto"/>
        <w:jc w:val="both"/>
      </w:pPr>
      <w:r>
        <w:t xml:space="preserve">             </w:t>
      </w:r>
      <w:r w:rsidR="00660AD0">
        <w:t>Jak</w:t>
      </w:r>
      <w:r w:rsidR="0008566A">
        <w:t xml:space="preserve"> twierdzi B</w:t>
      </w:r>
      <w:r>
        <w:t>. Matyjas, c</w:t>
      </w:r>
      <w:r w:rsidR="00CF4F0D" w:rsidRPr="0046060E">
        <w:t>zynniki społeczno-ekonomiczne</w:t>
      </w:r>
      <w:r w:rsidR="00A41900">
        <w:t xml:space="preserve"> to </w:t>
      </w:r>
      <w:r w:rsidR="00CF4F0D">
        <w:t>„całokształt</w:t>
      </w:r>
      <w:r w:rsidR="00CF4F0D" w:rsidRPr="0046060E">
        <w:t xml:space="preserve"> waru</w:t>
      </w:r>
      <w:r w:rsidR="00CF4F0D">
        <w:t>nków materialnych, społecznych</w:t>
      </w:r>
      <w:r w:rsidR="00A41900">
        <w:t xml:space="preserve"> oraz </w:t>
      </w:r>
      <w:r w:rsidR="00CF4F0D" w:rsidRPr="0046060E">
        <w:t>kulturalnych, które powodują niekorzystną syt</w:t>
      </w:r>
      <w:r w:rsidR="00CF4F0D">
        <w:t>uację życiową uczniów</w:t>
      </w:r>
      <w:r w:rsidR="00CF4F0D" w:rsidRPr="0046060E">
        <w:t xml:space="preserve"> zarówno</w:t>
      </w:r>
      <w:r w:rsidR="00A41900">
        <w:t xml:space="preserve"> w </w:t>
      </w:r>
      <w:r w:rsidR="00CF4F0D" w:rsidRPr="0046060E">
        <w:t>środowisku rodzinnym, jak</w:t>
      </w:r>
      <w:r w:rsidR="00CF4F0D">
        <w:t xml:space="preserve"> również</w:t>
      </w:r>
      <w:r w:rsidR="00A41900">
        <w:t xml:space="preserve"> i </w:t>
      </w:r>
      <w:r w:rsidR="00CF4F0D" w:rsidRPr="0046060E">
        <w:t>pozaszkol</w:t>
      </w:r>
      <w:r w:rsidR="00CF4F0D">
        <w:t>nym. Cytowany autor wyjaśnia,</w:t>
      </w:r>
      <w:r w:rsidR="00A41900">
        <w:t xml:space="preserve"> że </w:t>
      </w:r>
      <w:r w:rsidR="00CF4F0D" w:rsidRPr="0046060E">
        <w:t>warunki materialne kształtują dochody r</w:t>
      </w:r>
      <w:r w:rsidR="00CF4F0D">
        <w:t>odziny, mieszkanie, wyposażenia</w:t>
      </w:r>
      <w:r w:rsidR="00CF4F0D" w:rsidRPr="0046060E">
        <w:t xml:space="preserve"> dzieci</w:t>
      </w:r>
      <w:r w:rsidR="00A41900">
        <w:t xml:space="preserve"> w </w:t>
      </w:r>
      <w:r w:rsidR="00CF4F0D">
        <w:t>przybory</w:t>
      </w:r>
      <w:r w:rsidR="00A41900">
        <w:t xml:space="preserve"> i </w:t>
      </w:r>
      <w:r w:rsidR="00CF4F0D" w:rsidRPr="0046060E">
        <w:t>przedmioty</w:t>
      </w:r>
      <w:r w:rsidR="00A41900">
        <w:t xml:space="preserve"> do </w:t>
      </w:r>
      <w:r w:rsidR="00CF4F0D" w:rsidRPr="0046060E">
        <w:t>nauki</w:t>
      </w:r>
      <w:r w:rsidR="00A41900">
        <w:t xml:space="preserve"> oraz </w:t>
      </w:r>
      <w:r w:rsidR="00CF4F0D">
        <w:t>zabawy</w:t>
      </w:r>
      <w:r w:rsidR="00A41900">
        <w:t xml:space="preserve"> czy </w:t>
      </w:r>
      <w:r w:rsidR="00CF4F0D" w:rsidRPr="0046060E">
        <w:t>sposób odżywiania</w:t>
      </w:r>
      <w:r w:rsidR="00CF4F0D">
        <w:t>. Sytuację społeczną dzieci</w:t>
      </w:r>
      <w:r w:rsidR="00A41900">
        <w:t xml:space="preserve"> oraz </w:t>
      </w:r>
      <w:r w:rsidR="00CF4F0D" w:rsidRPr="0046060E">
        <w:t>młodzieży wyznaczają takie czynniki, jak</w:t>
      </w:r>
      <w:r w:rsidR="00CF4F0D">
        <w:t xml:space="preserve"> np.</w:t>
      </w:r>
      <w:r w:rsidR="00CF4F0D" w:rsidRPr="0046060E">
        <w:t>: pozycja</w:t>
      </w:r>
      <w:r w:rsidR="00A41900">
        <w:t xml:space="preserve"> w </w:t>
      </w:r>
      <w:r w:rsidR="00CF4F0D" w:rsidRPr="0046060E">
        <w:t>środowisku rodzinnym, wykształcenie, zawód rodziców, sytuacj</w:t>
      </w:r>
      <w:r w:rsidR="00CF4F0D">
        <w:t>a uczniów</w:t>
      </w:r>
      <w:r w:rsidR="00A41900">
        <w:t xml:space="preserve"> w </w:t>
      </w:r>
      <w:r w:rsidR="00CF4F0D">
        <w:t>środowisku szkolnym, jak też</w:t>
      </w:r>
      <w:r w:rsidR="00CF4F0D" w:rsidRPr="0046060E">
        <w:t xml:space="preserve"> pozaszkolnym</w:t>
      </w:r>
      <w:r w:rsidR="00CF4F0D">
        <w:rPr>
          <w:rStyle w:val="Odwoanieprzypisudolnego"/>
        </w:rPr>
        <w:footnoteReference w:id="76"/>
      </w:r>
      <w:r w:rsidR="00CF4F0D" w:rsidRPr="0046060E">
        <w:t>.</w:t>
      </w:r>
    </w:p>
    <w:p w:rsidR="00CF4F0D" w:rsidRPr="00F826E0" w:rsidRDefault="00CF4F0D" w:rsidP="00CF4F0D">
      <w:pPr>
        <w:spacing w:line="360" w:lineRule="auto"/>
        <w:jc w:val="both"/>
      </w:pPr>
      <w:r>
        <w:rPr>
          <w:color w:val="000000"/>
        </w:rPr>
        <w:t xml:space="preserve">         </w:t>
      </w:r>
      <w:r w:rsidR="00A41900">
        <w:rPr>
          <w:color w:val="000000"/>
        </w:rPr>
        <w:t xml:space="preserve"> </w:t>
      </w:r>
      <w:r w:rsidR="00660AD0">
        <w:rPr>
          <w:color w:val="000000"/>
        </w:rPr>
        <w:t>W</w:t>
      </w:r>
      <w:r w:rsidR="00A41900">
        <w:rPr>
          <w:color w:val="000000"/>
        </w:rPr>
        <w:t> </w:t>
      </w:r>
      <w:r>
        <w:rPr>
          <w:color w:val="000000"/>
        </w:rPr>
        <w:t>kontekście</w:t>
      </w:r>
      <w:r w:rsidRPr="00F66B98">
        <w:rPr>
          <w:color w:val="000000"/>
        </w:rPr>
        <w:t xml:space="preserve"> przyczyn</w:t>
      </w:r>
      <w:r>
        <w:rPr>
          <w:color w:val="000000"/>
        </w:rPr>
        <w:t xml:space="preserve"> środowiskowych pojawia się dość</w:t>
      </w:r>
      <w:r w:rsidRPr="00F66B98">
        <w:rPr>
          <w:color w:val="000000"/>
        </w:rPr>
        <w:t xml:space="preserve"> często</w:t>
      </w:r>
      <w:r w:rsidR="00A41900">
        <w:rPr>
          <w:color w:val="000000"/>
        </w:rPr>
        <w:t xml:space="preserve"> w </w:t>
      </w:r>
      <w:r w:rsidRPr="00F66B98">
        <w:rPr>
          <w:color w:val="000000"/>
        </w:rPr>
        <w:t>literaturze</w:t>
      </w:r>
      <w:r w:rsidRPr="00ED4840">
        <w:rPr>
          <w:color w:val="000000"/>
        </w:rPr>
        <w:t xml:space="preserve"> </w:t>
      </w:r>
      <w:r w:rsidRPr="00F66B98">
        <w:rPr>
          <w:color w:val="000000"/>
        </w:rPr>
        <w:t>najnowszej określenie „uczniowie zaniedbani ped</w:t>
      </w:r>
      <w:r>
        <w:rPr>
          <w:color w:val="000000"/>
        </w:rPr>
        <w:t>agogicznie”. Dotyczy ono dzieci, którym</w:t>
      </w:r>
      <w:r w:rsidRPr="00F66B98">
        <w:rPr>
          <w:color w:val="000000"/>
        </w:rPr>
        <w:t xml:space="preserve"> brak wy</w:t>
      </w:r>
      <w:r>
        <w:rPr>
          <w:color w:val="000000"/>
        </w:rPr>
        <w:t>chowania rodzinnego. Zjawisko tego rodzaju uznano</w:t>
      </w:r>
      <w:r w:rsidR="00A41900">
        <w:rPr>
          <w:color w:val="000000"/>
        </w:rPr>
        <w:t xml:space="preserve"> za </w:t>
      </w:r>
      <w:r>
        <w:rPr>
          <w:color w:val="000000"/>
        </w:rPr>
        <w:t>ważną</w:t>
      </w:r>
      <w:r w:rsidRPr="00F66B98">
        <w:rPr>
          <w:color w:val="000000"/>
        </w:rPr>
        <w:t xml:space="preserve"> przyczynę</w:t>
      </w:r>
      <w:r>
        <w:rPr>
          <w:color w:val="000000"/>
        </w:rPr>
        <w:t xml:space="preserve"> niepowodzeń szkolnych. Może </w:t>
      </w:r>
      <w:r w:rsidRPr="00F66B98">
        <w:rPr>
          <w:color w:val="000000"/>
        </w:rPr>
        <w:t xml:space="preserve"> być </w:t>
      </w:r>
      <w:r>
        <w:rPr>
          <w:color w:val="000000"/>
        </w:rPr>
        <w:t>ono skutkiem śmierci</w:t>
      </w:r>
      <w:r w:rsidR="00A41900">
        <w:rPr>
          <w:color w:val="000000"/>
        </w:rPr>
        <w:t xml:space="preserve"> czy </w:t>
      </w:r>
      <w:r>
        <w:rPr>
          <w:color w:val="000000"/>
        </w:rPr>
        <w:t>też</w:t>
      </w:r>
      <w:r w:rsidRPr="00F66B98">
        <w:rPr>
          <w:color w:val="000000"/>
        </w:rPr>
        <w:t xml:space="preserve"> opuszczenia przez </w:t>
      </w:r>
      <w:r>
        <w:rPr>
          <w:color w:val="000000"/>
        </w:rPr>
        <w:t>rodziców</w:t>
      </w:r>
      <w:r w:rsidR="00A41900">
        <w:rPr>
          <w:color w:val="000000"/>
        </w:rPr>
        <w:t xml:space="preserve"> lub </w:t>
      </w:r>
      <w:r>
        <w:rPr>
          <w:color w:val="000000"/>
        </w:rPr>
        <w:t>konsekwencją</w:t>
      </w:r>
      <w:r w:rsidRPr="00F66B98">
        <w:rPr>
          <w:color w:val="000000"/>
        </w:rPr>
        <w:t xml:space="preserve"> ujemnego oddziały</w:t>
      </w:r>
      <w:r>
        <w:rPr>
          <w:color w:val="000000"/>
        </w:rPr>
        <w:t>wania czynników wychowujących co</w:t>
      </w:r>
      <w:r w:rsidR="00A41900">
        <w:rPr>
          <w:color w:val="000000"/>
        </w:rPr>
        <w:t xml:space="preserve"> do </w:t>
      </w:r>
      <w:r>
        <w:rPr>
          <w:color w:val="000000"/>
        </w:rPr>
        <w:t>przebieg jego życia</w:t>
      </w:r>
      <w:r w:rsidR="00A41900">
        <w:rPr>
          <w:color w:val="000000"/>
        </w:rPr>
        <w:t xml:space="preserve"> oraz </w:t>
      </w:r>
      <w:r w:rsidRPr="00F66B98">
        <w:rPr>
          <w:color w:val="000000"/>
        </w:rPr>
        <w:t>rozwoju.</w:t>
      </w:r>
      <w:r w:rsidR="007558A4">
        <w:rPr>
          <w:color w:val="000000"/>
        </w:rPr>
        <w:t xml:space="preserve"> W</w:t>
      </w:r>
      <w:r w:rsidR="00A41900">
        <w:rPr>
          <w:color w:val="000000"/>
        </w:rPr>
        <w:t> </w:t>
      </w:r>
      <w:r w:rsidRPr="00F66B98">
        <w:rPr>
          <w:color w:val="000000"/>
        </w:rPr>
        <w:t>szcze</w:t>
      </w:r>
      <w:r>
        <w:rPr>
          <w:color w:val="000000"/>
        </w:rPr>
        <w:t>gólnie trudnej sytuacji znajduje się dziecko</w:t>
      </w:r>
      <w:r w:rsidRPr="00F66B98">
        <w:rPr>
          <w:color w:val="000000"/>
        </w:rPr>
        <w:t xml:space="preserve"> wychowujące się</w:t>
      </w:r>
      <w:r w:rsidR="00A41900">
        <w:rPr>
          <w:color w:val="000000"/>
        </w:rPr>
        <w:t xml:space="preserve"> w </w:t>
      </w:r>
      <w:r>
        <w:rPr>
          <w:color w:val="000000"/>
        </w:rPr>
        <w:t>domach dziecka. Znawcy przedmiotu wskazują</w:t>
      </w:r>
      <w:r w:rsidR="00A41900">
        <w:rPr>
          <w:color w:val="000000"/>
        </w:rPr>
        <w:t xml:space="preserve"> na </w:t>
      </w:r>
      <w:r>
        <w:rPr>
          <w:color w:val="000000"/>
        </w:rPr>
        <w:t>to,</w:t>
      </w:r>
      <w:r w:rsidR="00A41900">
        <w:rPr>
          <w:color w:val="000000"/>
        </w:rPr>
        <w:t xml:space="preserve"> że </w:t>
      </w:r>
      <w:r>
        <w:rPr>
          <w:color w:val="000000"/>
        </w:rPr>
        <w:t xml:space="preserve">dom dziecka </w:t>
      </w:r>
      <w:r w:rsidRPr="00F66B98">
        <w:rPr>
          <w:color w:val="000000"/>
        </w:rPr>
        <w:t>mimo dobrej niejednokrotnie bazy</w:t>
      </w:r>
      <w:r>
        <w:rPr>
          <w:color w:val="000000"/>
        </w:rPr>
        <w:t xml:space="preserve"> materialno-lokalowej, jak również</w:t>
      </w:r>
      <w:r w:rsidRPr="00F66B98">
        <w:rPr>
          <w:color w:val="000000"/>
        </w:rPr>
        <w:t xml:space="preserve"> wyposażenia</w:t>
      </w:r>
      <w:r w:rsidR="00A41900">
        <w:rPr>
          <w:color w:val="000000"/>
        </w:rPr>
        <w:t xml:space="preserve"> w </w:t>
      </w:r>
      <w:r w:rsidRPr="00F66B98">
        <w:rPr>
          <w:color w:val="000000"/>
        </w:rPr>
        <w:t xml:space="preserve">nowoczesny sprzęt – </w:t>
      </w:r>
      <w:r>
        <w:rPr>
          <w:color w:val="000000"/>
        </w:rPr>
        <w:t>dostatecznie</w:t>
      </w:r>
      <w:r w:rsidR="00A41900">
        <w:rPr>
          <w:color w:val="000000"/>
        </w:rPr>
        <w:t xml:space="preserve"> nie </w:t>
      </w:r>
      <w:r>
        <w:rPr>
          <w:color w:val="000000"/>
        </w:rPr>
        <w:t>wypełnia swych zadań odnośnie zapewnienia</w:t>
      </w:r>
      <w:r w:rsidRPr="00F66B98">
        <w:rPr>
          <w:color w:val="000000"/>
        </w:rPr>
        <w:t xml:space="preserve"> powodzenia szkoln</w:t>
      </w:r>
      <w:r>
        <w:rPr>
          <w:color w:val="000000"/>
        </w:rPr>
        <w:t>ego wychowankom. Przyczynami  niepowodzeń są często</w:t>
      </w:r>
      <w:r w:rsidRPr="00F66B98">
        <w:rPr>
          <w:color w:val="000000"/>
        </w:rPr>
        <w:t xml:space="preserve"> niezaspokojenie podstaw</w:t>
      </w:r>
      <w:r>
        <w:rPr>
          <w:color w:val="000000"/>
        </w:rPr>
        <w:t xml:space="preserve">owych potrzeb psychicznych - </w:t>
      </w:r>
      <w:r w:rsidRPr="00F66B98">
        <w:rPr>
          <w:color w:val="000000"/>
        </w:rPr>
        <w:t xml:space="preserve"> potrzeby be</w:t>
      </w:r>
      <w:r>
        <w:rPr>
          <w:color w:val="000000"/>
        </w:rPr>
        <w:t>zpieczeństwa, przynależności</w:t>
      </w:r>
      <w:r w:rsidR="00A41900">
        <w:rPr>
          <w:color w:val="000000"/>
        </w:rPr>
        <w:t xml:space="preserve"> oraz </w:t>
      </w:r>
      <w:r w:rsidRPr="00F66B98">
        <w:rPr>
          <w:color w:val="000000"/>
        </w:rPr>
        <w:t>miłości</w:t>
      </w:r>
      <w:r>
        <w:rPr>
          <w:rStyle w:val="Odwoanieprzypisudolnego"/>
          <w:color w:val="000000"/>
        </w:rPr>
        <w:footnoteReference w:id="77"/>
      </w:r>
      <w:r w:rsidRPr="00F66B98">
        <w:rPr>
          <w:color w:val="000000"/>
        </w:rPr>
        <w:t>.</w:t>
      </w:r>
    </w:p>
    <w:p w:rsidR="00CF4F0D" w:rsidRPr="00642D49" w:rsidRDefault="00CF4F0D" w:rsidP="00CF4F0D">
      <w:pPr>
        <w:spacing w:line="360" w:lineRule="auto"/>
        <w:jc w:val="both"/>
      </w:pPr>
      <w:r>
        <w:t xml:space="preserve">        </w:t>
      </w:r>
      <w:r w:rsidR="007558A4">
        <w:t xml:space="preserve">  </w:t>
      </w:r>
      <w:r w:rsidR="00660AD0">
        <w:t>Zagadnieniem</w:t>
      </w:r>
      <w:r w:rsidR="007558A4">
        <w:t xml:space="preserve"> stosunkowo nowym</w:t>
      </w:r>
      <w:r w:rsidR="00A41900">
        <w:t xml:space="preserve"> w </w:t>
      </w:r>
      <w:r>
        <w:t>naszej</w:t>
      </w:r>
      <w:r w:rsidRPr="0046060E">
        <w:t xml:space="preserve"> rzeczywistości jest bezrobocie</w:t>
      </w:r>
      <w:r>
        <w:t xml:space="preserve"> (od czasu transformacji ustrojowej)</w:t>
      </w:r>
      <w:r w:rsidRPr="0046060E">
        <w:t>.</w:t>
      </w:r>
      <w:r>
        <w:t xml:space="preserve"> Zaczęto zastanawiać się nad kwestią,</w:t>
      </w:r>
      <w:r w:rsidR="00A41900">
        <w:t xml:space="preserve"> czy i w </w:t>
      </w:r>
      <w:r>
        <w:t>jakim zakresie</w:t>
      </w:r>
      <w:r w:rsidRPr="0046060E">
        <w:t xml:space="preserve"> bezrobocie wpły</w:t>
      </w:r>
      <w:r>
        <w:t>wa</w:t>
      </w:r>
      <w:r w:rsidR="00A41900">
        <w:t xml:space="preserve"> na </w:t>
      </w:r>
      <w:r w:rsidR="007558A4">
        <w:t>osiągnięcia uczniów. Temat ten podejmuje choćby</w:t>
      </w:r>
      <w:r w:rsidR="007558A4">
        <w:br/>
        <w:t xml:space="preserve"> m. Szymański</w:t>
      </w:r>
      <w:r w:rsidR="00A41900">
        <w:t xml:space="preserve"> w </w:t>
      </w:r>
      <w:r>
        <w:t>artykule „</w:t>
      </w:r>
      <w:r w:rsidR="007558A4" w:rsidRPr="0046060E">
        <w:t>bezrobocie rodziców a</w:t>
      </w:r>
      <w:r>
        <w:t xml:space="preserve"> osiągnięcia szkolne ich dzieci”. Autor ten uważa, iż wyniki badań </w:t>
      </w:r>
      <w:r w:rsidRPr="0046060E">
        <w:t>prowadzonych</w:t>
      </w:r>
      <w:r w:rsidR="00A41900">
        <w:t xml:space="preserve"> w </w:t>
      </w:r>
      <w:r w:rsidRPr="0046060E">
        <w:t>różnych środowiskach</w:t>
      </w:r>
      <w:r w:rsidR="00A41900">
        <w:t xml:space="preserve"> i </w:t>
      </w:r>
      <w:r>
        <w:t>placówkach</w:t>
      </w:r>
      <w:r w:rsidRPr="0046060E">
        <w:t xml:space="preserve"> szko</w:t>
      </w:r>
      <w:r>
        <w:t xml:space="preserve">lnych </w:t>
      </w:r>
      <w:r w:rsidRPr="0046060E">
        <w:t>wykazały,</w:t>
      </w:r>
      <w:r w:rsidR="00A41900">
        <w:t xml:space="preserve"> że </w:t>
      </w:r>
      <w:r w:rsidRPr="0046060E">
        <w:t xml:space="preserve">osiągnięcia szkolne </w:t>
      </w:r>
      <w:r>
        <w:t xml:space="preserve">takich </w:t>
      </w:r>
      <w:r w:rsidRPr="0046060E">
        <w:t>uczniów, których jedno</w:t>
      </w:r>
      <w:r w:rsidR="00A41900">
        <w:t xml:space="preserve"> z </w:t>
      </w:r>
      <w:r w:rsidRPr="0046060E">
        <w:t>rodziców</w:t>
      </w:r>
      <w:r w:rsidR="00A41900">
        <w:t xml:space="preserve"> lub </w:t>
      </w:r>
      <w:r>
        <w:t>też oboje są bezrobotni, są stosunkowo</w:t>
      </w:r>
      <w:r w:rsidRPr="0046060E">
        <w:t xml:space="preserve"> niższe</w:t>
      </w:r>
      <w:r w:rsidR="00A41900">
        <w:t xml:space="preserve"> od </w:t>
      </w:r>
      <w:r w:rsidRPr="0046060E">
        <w:t xml:space="preserve">wyników uzyskiwanych </w:t>
      </w:r>
      <w:r>
        <w:t>przez pozostałych uczniów. Istotne</w:t>
      </w:r>
      <w:r w:rsidRPr="0046060E">
        <w:t xml:space="preserve"> je</w:t>
      </w:r>
      <w:r>
        <w:t>st uwzględnienie tego, jak długo trwa okres bezrobocia</w:t>
      </w:r>
      <w:r w:rsidR="00A41900">
        <w:t xml:space="preserve"> oraz </w:t>
      </w:r>
      <w:r w:rsidRPr="0046060E">
        <w:t xml:space="preserve">jakie są perspektywy </w:t>
      </w:r>
      <w:r w:rsidRPr="0046060E">
        <w:lastRenderedPageBreak/>
        <w:t>uzyskania</w:t>
      </w:r>
      <w:r>
        <w:t xml:space="preserve"> (znalezienia)</w:t>
      </w:r>
      <w:r w:rsidRPr="0046060E">
        <w:t xml:space="preserve"> pracy. Niemałe znaczenie ma</w:t>
      </w:r>
      <w:r>
        <w:t xml:space="preserve"> również rozpoznanie,</w:t>
      </w:r>
      <w:r w:rsidR="00A41900">
        <w:t xml:space="preserve"> czy w </w:t>
      </w:r>
      <w:r>
        <w:t>ocenie</w:t>
      </w:r>
      <w:r w:rsidRPr="0046060E">
        <w:t xml:space="preserve"> rodziców</w:t>
      </w:r>
      <w:r w:rsidR="00A41900">
        <w:t xml:space="preserve"> i </w:t>
      </w:r>
      <w:r w:rsidRPr="0046060E">
        <w:t>ucz</w:t>
      </w:r>
      <w:r>
        <w:t>niów wykształcenie może wiązać się</w:t>
      </w:r>
      <w:r w:rsidR="00A41900">
        <w:t xml:space="preserve"> z </w:t>
      </w:r>
      <w:r w:rsidRPr="0046060E">
        <w:t>sukces</w:t>
      </w:r>
      <w:r>
        <w:t>em</w:t>
      </w:r>
      <w:r w:rsidR="00A41900">
        <w:t xml:space="preserve"> na </w:t>
      </w:r>
      <w:r>
        <w:t>rynku pracy,</w:t>
      </w:r>
      <w:r w:rsidR="00A41900">
        <w:t xml:space="preserve"> czy </w:t>
      </w:r>
      <w:r w:rsidRPr="0046060E">
        <w:t>nie</w:t>
      </w:r>
      <w:r>
        <w:rPr>
          <w:rStyle w:val="Odwoanieprzypisudolnego"/>
        </w:rPr>
        <w:footnoteReference w:id="78"/>
      </w:r>
      <w:r w:rsidRPr="0046060E">
        <w:t>.</w:t>
      </w:r>
    </w:p>
    <w:p w:rsidR="00CF4F0D" w:rsidRPr="00BE1F02" w:rsidRDefault="00CF4F0D" w:rsidP="00CF4F0D">
      <w:pPr>
        <w:spacing w:line="360" w:lineRule="auto"/>
        <w:jc w:val="both"/>
      </w:pPr>
      <w:r w:rsidRPr="008A1DDA">
        <w:t xml:space="preserve">      </w:t>
      </w:r>
      <w:r>
        <w:t xml:space="preserve">  </w:t>
      </w:r>
      <w:r w:rsidR="00A41900">
        <w:t xml:space="preserve"> </w:t>
      </w:r>
      <w:r w:rsidR="00660AD0">
        <w:t>Na</w:t>
      </w:r>
      <w:r w:rsidR="00A41900">
        <w:t> </w:t>
      </w:r>
      <w:r>
        <w:t>środowisko rodzinne uczniów</w:t>
      </w:r>
      <w:r w:rsidRPr="008A1DDA">
        <w:t xml:space="preserve"> jako</w:t>
      </w:r>
      <w:r>
        <w:t xml:space="preserve"> przyczynę niepowodzeń edukacyjnych</w:t>
      </w:r>
      <w:r w:rsidR="0008566A">
        <w:t xml:space="preserve"> wskazuje także A</w:t>
      </w:r>
      <w:r w:rsidR="007558A4" w:rsidRPr="008A1DDA">
        <w:t>. Kozubska. Czynniki</w:t>
      </w:r>
      <w:r>
        <w:t xml:space="preserve"> natury społecznej wpływającymi</w:t>
      </w:r>
      <w:r w:rsidR="00A41900">
        <w:t xml:space="preserve"> na </w:t>
      </w:r>
      <w:r>
        <w:t>naukę dzieci według tej autorki są</w:t>
      </w:r>
      <w:r w:rsidRPr="00BE1F02">
        <w:t>: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>
        <w:t>Sytuacja materialna</w:t>
      </w:r>
      <w:r w:rsidR="00A41900">
        <w:t xml:space="preserve"> i </w:t>
      </w:r>
      <w:r w:rsidR="00CF4F0D">
        <w:t>finansowa rodziny;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 w:rsidRPr="00BE1F02">
        <w:t>W</w:t>
      </w:r>
      <w:r w:rsidR="00CF4F0D">
        <w:t>arunki odrabiania prac domowych;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>
        <w:t>Atmosfera domowa;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 w:rsidRPr="00BE1F02">
        <w:t>Praca</w:t>
      </w:r>
      <w:r w:rsidR="00CF4F0D">
        <w:t xml:space="preserve"> uczniów</w:t>
      </w:r>
      <w:r w:rsidR="00A41900">
        <w:t xml:space="preserve"> w </w:t>
      </w:r>
      <w:r w:rsidR="00CF4F0D">
        <w:t>gospodarstwie domowym;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 w:rsidRPr="00BE1F02">
        <w:t>Poziom świadomości wychowawczej rodzi</w:t>
      </w:r>
      <w:r w:rsidR="00CF4F0D">
        <w:t>ców;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>
        <w:t>Liczebność rodzeństwa;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>
        <w:t>Pijaństwo;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 w:rsidRPr="00BE1F02">
        <w:t>Dbał</w:t>
      </w:r>
      <w:r w:rsidR="00CF4F0D">
        <w:t>ość</w:t>
      </w:r>
      <w:r w:rsidR="00A41900">
        <w:t xml:space="preserve"> o </w:t>
      </w:r>
      <w:r w:rsidR="00CF4F0D">
        <w:t>dziecko</w:t>
      </w:r>
      <w:r w:rsidR="00A41900">
        <w:t xml:space="preserve"> oraz </w:t>
      </w:r>
      <w:r w:rsidR="00CF4F0D">
        <w:t>jego wychowanie;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 w:rsidRPr="00BE1F02">
        <w:t>Współpraca rodziców</w:t>
      </w:r>
      <w:r w:rsidR="00A41900">
        <w:t xml:space="preserve"> czy </w:t>
      </w:r>
      <w:r w:rsidR="00CF4F0D">
        <w:t>opiekunów dziecka ze szkołą;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>
        <w:t>Rozbicie rodziny;</w:t>
      </w:r>
    </w:p>
    <w:p w:rsidR="00CF4F0D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 w:rsidRPr="00BE1F02">
        <w:t>Ujemne</w:t>
      </w:r>
      <w:r w:rsidR="00A41900">
        <w:t xml:space="preserve"> lub </w:t>
      </w:r>
      <w:r w:rsidR="00CF4F0D" w:rsidRPr="00BE1F02">
        <w:t>dodatnie wpływy otoczenia</w:t>
      </w:r>
      <w:r w:rsidR="00CF4F0D">
        <w:t>;</w:t>
      </w:r>
    </w:p>
    <w:p w:rsidR="00CF4F0D" w:rsidRPr="00BE1F02" w:rsidRDefault="007558A4" w:rsidP="00CF4F0D">
      <w:pPr>
        <w:numPr>
          <w:ilvl w:val="0"/>
          <w:numId w:val="6"/>
        </w:numPr>
        <w:spacing w:line="360" w:lineRule="auto"/>
        <w:ind w:left="0"/>
        <w:jc w:val="both"/>
      </w:pPr>
      <w:r w:rsidRPr="00BE1F02">
        <w:t>Poziom kult</w:t>
      </w:r>
      <w:r w:rsidR="00CF4F0D">
        <w:t>uralny, jak też moralny życia domowego</w:t>
      </w:r>
      <w:r w:rsidR="00CF4F0D">
        <w:rPr>
          <w:rStyle w:val="Odwoanieprzypisudolnego"/>
        </w:rPr>
        <w:footnoteReference w:id="79"/>
      </w:r>
      <w:r w:rsidR="00CF4F0D" w:rsidRPr="00BE1F02">
        <w:t>.</w:t>
      </w:r>
    </w:p>
    <w:p w:rsidR="00CF4F0D" w:rsidRDefault="007558A4" w:rsidP="00CF4F0D">
      <w:pPr>
        <w:spacing w:line="360" w:lineRule="auto"/>
        <w:jc w:val="both"/>
      </w:pPr>
      <w:r>
        <w:t xml:space="preserve">         </w:t>
      </w:r>
      <w:r w:rsidR="00660AD0">
        <w:t>Bardzo</w:t>
      </w:r>
      <w:r>
        <w:t xml:space="preserve"> istotna</w:t>
      </w:r>
      <w:r w:rsidR="00CF4F0D" w:rsidRPr="007C2A33">
        <w:t xml:space="preserve"> jest również atmosfera panująca</w:t>
      </w:r>
      <w:r w:rsidR="00A41900">
        <w:t xml:space="preserve"> w </w:t>
      </w:r>
      <w:r w:rsidR="00CF4F0D">
        <w:t>domu,</w:t>
      </w:r>
      <w:r w:rsidR="00CF4F0D" w:rsidRPr="007C2A33">
        <w:t xml:space="preserve"> rodzinie, wolna</w:t>
      </w:r>
      <w:r w:rsidR="00A41900">
        <w:t xml:space="preserve"> od </w:t>
      </w:r>
      <w:r w:rsidR="00CF4F0D" w:rsidRPr="007C2A33">
        <w:t>napięć,</w:t>
      </w:r>
      <w:r w:rsidR="00CF4F0D">
        <w:t xml:space="preserve"> </w:t>
      </w:r>
      <w:r w:rsidR="00CF4F0D" w:rsidRPr="007C2A33">
        <w:t>nerwowości, pośpi</w:t>
      </w:r>
      <w:r w:rsidR="00CF4F0D">
        <w:t>echu, nacechowana życzliwością</w:t>
      </w:r>
      <w:r w:rsidR="00A41900">
        <w:t xml:space="preserve"> oraz </w:t>
      </w:r>
      <w:r w:rsidR="00CF4F0D" w:rsidRPr="007C2A33">
        <w:t>wzajemnym szacunkiem.</w:t>
      </w:r>
      <w:r>
        <w:t xml:space="preserve"> W</w:t>
      </w:r>
      <w:r w:rsidR="00A41900">
        <w:t> </w:t>
      </w:r>
      <w:r w:rsidR="00CF4F0D" w:rsidRPr="007C2A33">
        <w:t xml:space="preserve">rodzinie </w:t>
      </w:r>
      <w:r w:rsidR="00CF4F0D">
        <w:t>waśnie kształtuje się osobowość dzieci, ich postawy</w:t>
      </w:r>
      <w:r w:rsidR="00A41900">
        <w:t xml:space="preserve"> do </w:t>
      </w:r>
      <w:r w:rsidR="00CF4F0D">
        <w:t>danych</w:t>
      </w:r>
      <w:r w:rsidR="00CF4F0D" w:rsidRPr="007C2A33">
        <w:t xml:space="preserve"> zjawisk, </w:t>
      </w:r>
      <w:r w:rsidR="00CF4F0D">
        <w:t xml:space="preserve">osób, </w:t>
      </w:r>
      <w:r w:rsidR="00CF4F0D" w:rsidRPr="007C2A33">
        <w:t>sposób reagowania</w:t>
      </w:r>
      <w:r w:rsidR="00A41900">
        <w:t xml:space="preserve"> na </w:t>
      </w:r>
      <w:r w:rsidR="00CF4F0D">
        <w:t>różne bodźce emocjonalne</w:t>
      </w:r>
      <w:r w:rsidR="00A41900">
        <w:t xml:space="preserve"> czy </w:t>
      </w:r>
      <w:r w:rsidR="00CF4F0D">
        <w:t>intelektualne. Ważnym</w:t>
      </w:r>
      <w:r w:rsidR="00CF4F0D" w:rsidRPr="007C2A33">
        <w:t xml:space="preserve"> czyn</w:t>
      </w:r>
      <w:r w:rsidR="00CF4F0D">
        <w:t>nikiem wpływającym</w:t>
      </w:r>
      <w:r w:rsidR="00A41900">
        <w:t xml:space="preserve"> na </w:t>
      </w:r>
      <w:r w:rsidR="00CF4F0D">
        <w:t xml:space="preserve">wyniki uczenia się dzieci jest kontrola ich osiągnięć szkolnych. Rodzic </w:t>
      </w:r>
      <w:r w:rsidR="00CF4F0D" w:rsidRPr="007C2A33">
        <w:t>winien zach</w:t>
      </w:r>
      <w:r w:rsidR="00CF4F0D">
        <w:t>ęcać dziecko</w:t>
      </w:r>
      <w:r w:rsidR="00A41900">
        <w:t xml:space="preserve"> do </w:t>
      </w:r>
      <w:r w:rsidR="00CF4F0D">
        <w:t>nauki, a</w:t>
      </w:r>
      <w:r w:rsidR="00A41900">
        <w:t xml:space="preserve"> w </w:t>
      </w:r>
      <w:r w:rsidR="00CF4F0D">
        <w:t>przypadku</w:t>
      </w:r>
      <w:r w:rsidR="00CF4F0D" w:rsidRPr="007C2A33">
        <w:t xml:space="preserve"> wykryc</w:t>
      </w:r>
      <w:r w:rsidR="00CF4F0D">
        <w:t>ia trudności szkolnych,</w:t>
      </w:r>
      <w:r w:rsidR="00CF4F0D" w:rsidRPr="007C2A33">
        <w:t xml:space="preserve"> starać się pomóc mu je </w:t>
      </w:r>
      <w:r w:rsidR="00CF4F0D">
        <w:t>usunąć</w:t>
      </w:r>
      <w:r w:rsidR="00A41900">
        <w:t xml:space="preserve"> czy </w:t>
      </w:r>
      <w:r w:rsidR="00CF4F0D" w:rsidRPr="007C2A33">
        <w:t>przezwyciężyć. Uczeń, który napotyka</w:t>
      </w:r>
      <w:r w:rsidR="00CF4F0D">
        <w:t>jąc</w:t>
      </w:r>
      <w:r w:rsidR="00A41900">
        <w:t xml:space="preserve"> na </w:t>
      </w:r>
      <w:r w:rsidR="00CF4F0D" w:rsidRPr="007C2A33">
        <w:t>trudności sz</w:t>
      </w:r>
      <w:r w:rsidR="00CF4F0D">
        <w:t>kolne,</w:t>
      </w:r>
      <w:r w:rsidR="00A41900">
        <w:t xml:space="preserve"> nie </w:t>
      </w:r>
      <w:r w:rsidR="00CF4F0D" w:rsidRPr="007C2A33">
        <w:t>ma</w:t>
      </w:r>
      <w:r w:rsidR="00CF4F0D">
        <w:t>jący</w:t>
      </w:r>
      <w:r w:rsidR="00CF4F0D" w:rsidRPr="007C2A33">
        <w:t xml:space="preserve"> się</w:t>
      </w:r>
      <w:r w:rsidR="00A41900">
        <w:t xml:space="preserve"> do </w:t>
      </w:r>
      <w:r w:rsidR="00CF4F0D" w:rsidRPr="007C2A33">
        <w:t>kogo zwrócić</w:t>
      </w:r>
      <w:r w:rsidR="00A41900">
        <w:t xml:space="preserve"> o </w:t>
      </w:r>
      <w:r w:rsidR="00CF4F0D" w:rsidRPr="007C2A33">
        <w:t xml:space="preserve">pomoc, </w:t>
      </w:r>
      <w:r w:rsidR="00CF4F0D">
        <w:t xml:space="preserve">szybko </w:t>
      </w:r>
      <w:r w:rsidR="00CF4F0D" w:rsidRPr="007C2A33">
        <w:t>zniechęca się</w:t>
      </w:r>
      <w:r w:rsidR="00A41900">
        <w:t xml:space="preserve"> do </w:t>
      </w:r>
      <w:r w:rsidR="00CF4F0D">
        <w:t>nauki, zamyka się</w:t>
      </w:r>
      <w:r w:rsidR="00A41900">
        <w:t xml:space="preserve"> w </w:t>
      </w:r>
      <w:r w:rsidR="00CF4F0D">
        <w:t xml:space="preserve">sobie, </w:t>
      </w:r>
      <w:r w:rsidR="00CF4F0D" w:rsidRPr="007C2A33">
        <w:t>zaczyna często otrzymywać oceny ni</w:t>
      </w:r>
      <w:r w:rsidR="00CF4F0D">
        <w:t>edostateczne, które</w:t>
      </w:r>
      <w:r w:rsidR="00A41900">
        <w:t xml:space="preserve"> w </w:t>
      </w:r>
      <w:r w:rsidR="00CF4F0D">
        <w:t>konsekwencji</w:t>
      </w:r>
      <w:r w:rsidR="00CF4F0D" w:rsidRPr="007C2A33">
        <w:t xml:space="preserve"> prowadzą</w:t>
      </w:r>
      <w:r w:rsidR="00A41900">
        <w:t xml:space="preserve"> do </w:t>
      </w:r>
      <w:r w:rsidR="00CF4F0D" w:rsidRPr="007C2A33">
        <w:t>niepowodzeń szkolnych, a nawet</w:t>
      </w:r>
      <w:r w:rsidR="00CF4F0D">
        <w:t xml:space="preserve"> </w:t>
      </w:r>
      <w:r w:rsidR="00A41900">
        <w:t xml:space="preserve"> do </w:t>
      </w:r>
      <w:r w:rsidR="00CF4F0D">
        <w:t>drugoroczności. Brak odpowiedniej troski</w:t>
      </w:r>
      <w:r w:rsidR="00A41900">
        <w:t xml:space="preserve"> oraz </w:t>
      </w:r>
      <w:r w:rsidR="00CF4F0D" w:rsidRPr="007C2A33">
        <w:t>ciepła ze strony rodziców n</w:t>
      </w:r>
      <w:r w:rsidR="00CF4F0D">
        <w:t>iweczy nawet najlepsze</w:t>
      </w:r>
      <w:r w:rsidR="00CF4F0D" w:rsidRPr="007C2A33">
        <w:t xml:space="preserve"> oddziaływania ze strony szkoły. Dom</w:t>
      </w:r>
      <w:r w:rsidR="00CF4F0D">
        <w:t xml:space="preserve"> rodzinny</w:t>
      </w:r>
      <w:r w:rsidR="00CF4F0D" w:rsidRPr="007C2A33">
        <w:t xml:space="preserve"> ma ogromne znaczenie </w:t>
      </w:r>
      <w:r w:rsidR="00CF4F0D">
        <w:t>zwłaszcza</w:t>
      </w:r>
      <w:r w:rsidR="00A41900">
        <w:t xml:space="preserve"> w </w:t>
      </w:r>
      <w:r w:rsidR="00CF4F0D">
        <w:t>początkowym przygotowaniu</w:t>
      </w:r>
      <w:r w:rsidR="00A41900">
        <w:t xml:space="preserve"> i </w:t>
      </w:r>
      <w:r w:rsidR="00CF4F0D" w:rsidRPr="007C2A33">
        <w:t>nastawieniu psychicz</w:t>
      </w:r>
      <w:r w:rsidR="00CF4F0D">
        <w:t>nym dziecka</w:t>
      </w:r>
      <w:r w:rsidR="00A41900">
        <w:t xml:space="preserve"> do </w:t>
      </w:r>
      <w:r w:rsidR="00CF4F0D">
        <w:t>nauki</w:t>
      </w:r>
      <w:r w:rsidR="00A41900">
        <w:t xml:space="preserve"> i </w:t>
      </w:r>
      <w:r w:rsidR="00CF4F0D">
        <w:t>szkoły</w:t>
      </w:r>
      <w:r w:rsidR="00CF4F0D">
        <w:rPr>
          <w:rStyle w:val="Odwoanieprzypisudolnego"/>
        </w:rPr>
        <w:footnoteReference w:id="80"/>
      </w:r>
      <w:r w:rsidR="00CF4F0D">
        <w:t>.</w:t>
      </w:r>
    </w:p>
    <w:p w:rsidR="00CF4F0D" w:rsidRDefault="007558A4" w:rsidP="00CF4F0D">
      <w:pPr>
        <w:spacing w:line="360" w:lineRule="auto"/>
        <w:jc w:val="both"/>
      </w:pPr>
      <w:r>
        <w:lastRenderedPageBreak/>
        <w:t xml:space="preserve">          </w:t>
      </w:r>
      <w:r w:rsidR="00660AD0">
        <w:t>Warunki</w:t>
      </w:r>
      <w:r>
        <w:t xml:space="preserve"> kulturalne</w:t>
      </w:r>
      <w:r w:rsidR="00CF4F0D" w:rsidRPr="0046060E">
        <w:t xml:space="preserve"> życia uczniów </w:t>
      </w:r>
      <w:r w:rsidR="00CF4F0D">
        <w:t>są zależne</w:t>
      </w:r>
      <w:r w:rsidR="00A41900">
        <w:t xml:space="preserve"> od </w:t>
      </w:r>
      <w:r w:rsidR="00CF4F0D" w:rsidRPr="0046060E">
        <w:t>poziomu potrzeb kulturalnych rodziców</w:t>
      </w:r>
      <w:r w:rsidR="00A41900">
        <w:t xml:space="preserve"> i </w:t>
      </w:r>
      <w:r w:rsidR="00CF4F0D">
        <w:t>rówieśników, a także</w:t>
      </w:r>
      <w:r w:rsidR="00A41900">
        <w:t xml:space="preserve"> od </w:t>
      </w:r>
      <w:r w:rsidR="00CF4F0D">
        <w:t>możliwości ich zrealizowania</w:t>
      </w:r>
      <w:r w:rsidR="00CF4F0D" w:rsidRPr="0046060E">
        <w:t xml:space="preserve">, poziomu życia umysłowego rodziny, </w:t>
      </w:r>
      <w:r w:rsidR="00CF4F0D">
        <w:t>ogólnej kultury</w:t>
      </w:r>
      <w:r w:rsidR="00CF4F0D" w:rsidRPr="0046060E">
        <w:t>,</w:t>
      </w:r>
      <w:r w:rsidR="00CF4F0D">
        <w:t xml:space="preserve"> wreszcie</w:t>
      </w:r>
      <w:r w:rsidR="00CF4F0D" w:rsidRPr="0046060E">
        <w:t xml:space="preserve"> dostępu</w:t>
      </w:r>
      <w:r w:rsidR="00A41900">
        <w:t xml:space="preserve"> do </w:t>
      </w:r>
      <w:r w:rsidR="00CF4F0D" w:rsidRPr="0046060E">
        <w:t>środków</w:t>
      </w:r>
      <w:r w:rsidR="00CF4F0D">
        <w:t>, które służą upowszechnianiu kultury etc</w:t>
      </w:r>
      <w:r w:rsidR="00CF4F0D" w:rsidRPr="0046060E">
        <w:t>.</w:t>
      </w:r>
    </w:p>
    <w:p w:rsidR="00CF4F0D" w:rsidRPr="00A57EB6" w:rsidRDefault="00CF4F0D" w:rsidP="00CF4F0D">
      <w:pPr>
        <w:spacing w:line="360" w:lineRule="auto"/>
        <w:jc w:val="both"/>
      </w:pPr>
      <w:r>
        <w:t xml:space="preserve">          </w:t>
      </w:r>
      <w:r w:rsidR="00660AD0" w:rsidRPr="0046060E">
        <w:t>Drugą</w:t>
      </w:r>
      <w:r w:rsidR="007558A4" w:rsidRPr="0046060E">
        <w:t xml:space="preserve"> </w:t>
      </w:r>
      <w:r>
        <w:t xml:space="preserve">ważną </w:t>
      </w:r>
      <w:r w:rsidRPr="0046060E">
        <w:t>grupę przyczyn</w:t>
      </w:r>
      <w:r>
        <w:t xml:space="preserve"> niepowodzeń szkolnych </w:t>
      </w:r>
      <w:r w:rsidRPr="0046060E">
        <w:t xml:space="preserve"> stanowią </w:t>
      </w:r>
      <w:r>
        <w:t xml:space="preserve">tzw. </w:t>
      </w:r>
      <w:r w:rsidR="007558A4" w:rsidRPr="0046060E">
        <w:t>Czynniki biopsychiczne</w:t>
      </w:r>
      <w:r>
        <w:rPr>
          <w:rStyle w:val="Odwoanieprzypisudolnego"/>
        </w:rPr>
        <w:footnoteReference w:id="81"/>
      </w:r>
      <w:r w:rsidRPr="0046060E">
        <w:t>. Mówią</w:t>
      </w:r>
      <w:r>
        <w:t>c</w:t>
      </w:r>
      <w:r w:rsidR="00A41900">
        <w:t xml:space="preserve"> o </w:t>
      </w:r>
      <w:r>
        <w:t>tych czynnikach, mamy</w:t>
      </w:r>
      <w:r w:rsidR="00A41900">
        <w:t xml:space="preserve"> na </w:t>
      </w:r>
      <w:r>
        <w:t>myśli</w:t>
      </w:r>
      <w:r w:rsidRPr="0046060E">
        <w:t xml:space="preserve"> zadatki wrodzone, jak </w:t>
      </w:r>
      <w:r>
        <w:t>też</w:t>
      </w:r>
      <w:r w:rsidR="00A41900">
        <w:t xml:space="preserve"> i </w:t>
      </w:r>
      <w:r>
        <w:t>warunki sprzyjające właściwemu (prawidłowemu) rozwojowi tych predyspozycji</w:t>
      </w:r>
      <w:r w:rsidR="00A41900">
        <w:t xml:space="preserve"> lub </w:t>
      </w:r>
      <w:r>
        <w:t>też hamującymi je</w:t>
      </w:r>
      <w:r w:rsidRPr="0046060E">
        <w:t>.</w:t>
      </w:r>
      <w:r>
        <w:t xml:space="preserve"> Biopsychiczne podłoże</w:t>
      </w:r>
      <w:r w:rsidRPr="00A50F29">
        <w:t xml:space="preserve"> niepowodzeń s</w:t>
      </w:r>
      <w:r>
        <w:t>zkolnych są przedmiotem wielu badań naukowych. Tę sferę</w:t>
      </w:r>
      <w:r w:rsidRPr="00A50F29">
        <w:t xml:space="preserve"> przyc</w:t>
      </w:r>
      <w:r>
        <w:t>zyn większość badaczy</w:t>
      </w:r>
      <w:r w:rsidR="00A41900">
        <w:t xml:space="preserve"> w </w:t>
      </w:r>
      <w:r>
        <w:t>swych</w:t>
      </w:r>
      <w:r w:rsidRPr="00A50F29">
        <w:t xml:space="preserve"> p</w:t>
      </w:r>
      <w:r>
        <w:t>racach określa mianem przyczyn, które tkwią</w:t>
      </w:r>
      <w:r w:rsidR="00A41900">
        <w:t xml:space="preserve"> w </w:t>
      </w:r>
      <w:r w:rsidRPr="00A50F29">
        <w:t>uczniu.</w:t>
      </w:r>
      <w:r w:rsidR="007558A4">
        <w:t xml:space="preserve"> Na</w:t>
      </w:r>
      <w:r w:rsidR="00A41900">
        <w:t> </w:t>
      </w:r>
      <w:r w:rsidRPr="00A50F29">
        <w:t>całoksz</w:t>
      </w:r>
      <w:r>
        <w:t>tałt biopsychicznych determinantów braków postępów  ucznia</w:t>
      </w:r>
      <w:r w:rsidR="00A41900">
        <w:t xml:space="preserve"> w </w:t>
      </w:r>
      <w:r>
        <w:t xml:space="preserve">nauce składają się takie elementy, jak: </w:t>
      </w:r>
    </w:p>
    <w:p w:rsidR="00CF4F0D" w:rsidRPr="00A50F29" w:rsidRDefault="007558A4" w:rsidP="00CF4F0D">
      <w:pPr>
        <w:pStyle w:val="Tekstpodstawowy"/>
        <w:numPr>
          <w:ilvl w:val="0"/>
          <w:numId w:val="12"/>
        </w:numPr>
        <w:spacing w:after="0" w:line="360" w:lineRule="auto"/>
        <w:ind w:left="0"/>
        <w:jc w:val="both"/>
        <w:rPr>
          <w:color w:val="000000"/>
        </w:rPr>
      </w:pPr>
      <w:r w:rsidRPr="00A50F29">
        <w:t xml:space="preserve">Ogólny stan </w:t>
      </w:r>
      <w:r w:rsidR="00CF4F0D">
        <w:t>jego zdrowia;</w:t>
      </w:r>
    </w:p>
    <w:p w:rsidR="00CF4F0D" w:rsidRPr="00A50F29" w:rsidRDefault="007558A4" w:rsidP="00CF4F0D">
      <w:pPr>
        <w:pStyle w:val="Tekstpodstawowy"/>
        <w:numPr>
          <w:ilvl w:val="0"/>
          <w:numId w:val="12"/>
        </w:numPr>
        <w:spacing w:after="0" w:line="360" w:lineRule="auto"/>
        <w:ind w:left="0"/>
        <w:jc w:val="both"/>
        <w:rPr>
          <w:color w:val="000000"/>
        </w:rPr>
      </w:pPr>
      <w:r w:rsidRPr="00A50F29">
        <w:t>Ew</w:t>
      </w:r>
      <w:r w:rsidR="00CF4F0D">
        <w:t>entualne wady fizyczne (dysfunkcje</w:t>
      </w:r>
      <w:r w:rsidR="00CF4F0D" w:rsidRPr="00A50F29">
        <w:t xml:space="preserve"> narządów</w:t>
      </w:r>
      <w:r>
        <w:t xml:space="preserve"> zmysłowych, np. Wady wzroku,</w:t>
      </w:r>
      <w:r w:rsidR="00CF4F0D" w:rsidRPr="00A50F29">
        <w:t xml:space="preserve"> słuchu, za</w:t>
      </w:r>
      <w:r w:rsidR="00CF4F0D">
        <w:t>burzenia mowy, leworęczność, etc.);</w:t>
      </w:r>
    </w:p>
    <w:p w:rsidR="00CF4F0D" w:rsidRPr="00A50F29" w:rsidRDefault="007558A4" w:rsidP="00CF4F0D">
      <w:pPr>
        <w:pStyle w:val="Tekstpodstawowy"/>
        <w:numPr>
          <w:ilvl w:val="0"/>
          <w:numId w:val="12"/>
        </w:numPr>
        <w:spacing w:after="0" w:line="360" w:lineRule="auto"/>
        <w:ind w:left="0"/>
        <w:jc w:val="both"/>
        <w:rPr>
          <w:color w:val="000000"/>
        </w:rPr>
      </w:pPr>
      <w:r w:rsidRPr="00A50F29">
        <w:t xml:space="preserve">Ogólny </w:t>
      </w:r>
      <w:r w:rsidR="00CF4F0D">
        <w:t>poziom rozwoju umysłowego;</w:t>
      </w:r>
    </w:p>
    <w:p w:rsidR="00CF4F0D" w:rsidRPr="00A50F29" w:rsidRDefault="007558A4" w:rsidP="00CF4F0D">
      <w:pPr>
        <w:pStyle w:val="Tekstpodstawowy"/>
        <w:numPr>
          <w:ilvl w:val="0"/>
          <w:numId w:val="12"/>
        </w:numPr>
        <w:spacing w:after="0" w:line="360" w:lineRule="auto"/>
        <w:ind w:left="0"/>
        <w:jc w:val="both"/>
        <w:rPr>
          <w:color w:val="000000"/>
        </w:rPr>
      </w:pPr>
      <w:r w:rsidRPr="00A50F29">
        <w:t xml:space="preserve">Zaburzenia układu nerwowego (agresywność, niestabilność emocjonalna, </w:t>
      </w:r>
      <w:r w:rsidR="00CF4F0D">
        <w:t>bierność, apatia, brak cierpliwości</w:t>
      </w:r>
      <w:r w:rsidR="00A41900">
        <w:t xml:space="preserve"> czy </w:t>
      </w:r>
      <w:r w:rsidR="00CF4F0D">
        <w:t>wytrwałości</w:t>
      </w:r>
      <w:r w:rsidR="00A41900">
        <w:t xml:space="preserve"> w </w:t>
      </w:r>
      <w:r w:rsidR="00CF4F0D">
        <w:t>pracy, itp.);</w:t>
      </w:r>
    </w:p>
    <w:p w:rsidR="00CF4F0D" w:rsidRPr="006D0DE8" w:rsidRDefault="007558A4" w:rsidP="00CF4F0D">
      <w:pPr>
        <w:pStyle w:val="Tekstpodstawowy"/>
        <w:numPr>
          <w:ilvl w:val="0"/>
          <w:numId w:val="12"/>
        </w:numPr>
        <w:spacing w:after="0" w:line="360" w:lineRule="auto"/>
        <w:ind w:left="0"/>
        <w:jc w:val="both"/>
        <w:rPr>
          <w:color w:val="000000"/>
        </w:rPr>
      </w:pPr>
      <w:r w:rsidRPr="00A50F29">
        <w:t>Zaburzenia</w:t>
      </w:r>
      <w:r w:rsidR="00A41900">
        <w:t xml:space="preserve"> w </w:t>
      </w:r>
      <w:r w:rsidR="00CF4F0D" w:rsidRPr="00A50F29">
        <w:t>funkcjonowaniu procesów poznawczych</w:t>
      </w:r>
      <w:r w:rsidR="00CF4F0D">
        <w:t xml:space="preserve"> ucznia</w:t>
      </w:r>
      <w:r w:rsidR="00CF4F0D" w:rsidRPr="00A50F29">
        <w:t xml:space="preserve"> (niezdolność skupienia uwagi, zbyt wolne tempo myślenia, brak motywów uczenia się, szybkie męczenie się</w:t>
      </w:r>
      <w:r w:rsidR="00A41900">
        <w:t xml:space="preserve"> z </w:t>
      </w:r>
      <w:r w:rsidR="00CF4F0D">
        <w:t>powodu wykonywania pracy</w:t>
      </w:r>
      <w:r w:rsidR="00CF4F0D" w:rsidRPr="00A50F29">
        <w:t xml:space="preserve"> </w:t>
      </w:r>
      <w:r w:rsidR="00CF4F0D">
        <w:t>umysłowej,</w:t>
      </w:r>
      <w:r w:rsidR="00CF4F0D" w:rsidRPr="00A50F29">
        <w:t xml:space="preserve"> skłonność</w:t>
      </w:r>
      <w:r w:rsidR="00A41900">
        <w:t xml:space="preserve"> do </w:t>
      </w:r>
      <w:r w:rsidR="00CF4F0D" w:rsidRPr="00A50F29">
        <w:t xml:space="preserve">powierzchownego uogólniania, </w:t>
      </w:r>
      <w:r w:rsidR="00CF4F0D">
        <w:t>etc.);</w:t>
      </w:r>
    </w:p>
    <w:p w:rsidR="00CF4F0D" w:rsidRPr="00A50F29" w:rsidRDefault="007558A4" w:rsidP="00CF4F0D">
      <w:pPr>
        <w:pStyle w:val="Tekstpodstawowy"/>
        <w:numPr>
          <w:ilvl w:val="0"/>
          <w:numId w:val="12"/>
        </w:numPr>
        <w:spacing w:after="0" w:line="360" w:lineRule="auto"/>
        <w:ind w:left="0"/>
        <w:jc w:val="both"/>
        <w:rPr>
          <w:color w:val="000000"/>
        </w:rPr>
      </w:pPr>
      <w:r w:rsidRPr="00A50F29">
        <w:rPr>
          <w:color w:val="000000"/>
        </w:rPr>
        <w:t>Uzdolnienia wykazywane przez ucznia</w:t>
      </w:r>
      <w:r w:rsidR="00CF4F0D">
        <w:rPr>
          <w:color w:val="000000"/>
        </w:rPr>
        <w:t>;</w:t>
      </w:r>
    </w:p>
    <w:p w:rsidR="00CF4F0D" w:rsidRPr="00A50F29" w:rsidRDefault="007558A4" w:rsidP="00CF4F0D">
      <w:pPr>
        <w:pStyle w:val="Tekstpodstawowy"/>
        <w:numPr>
          <w:ilvl w:val="0"/>
          <w:numId w:val="12"/>
        </w:numPr>
        <w:spacing w:after="0" w:line="360" w:lineRule="auto"/>
        <w:ind w:left="0"/>
        <w:jc w:val="both"/>
        <w:rPr>
          <w:color w:val="000000"/>
        </w:rPr>
      </w:pPr>
      <w:r>
        <w:t>Cechy temperamentu</w:t>
      </w:r>
      <w:r w:rsidR="00A41900">
        <w:t xml:space="preserve"> oraz </w:t>
      </w:r>
      <w:r w:rsidR="00CF4F0D" w:rsidRPr="00A50F29">
        <w:t>charakter ucznia</w:t>
      </w:r>
      <w:r w:rsidR="00CF4F0D">
        <w:rPr>
          <w:rStyle w:val="Odwoanieprzypisudolnego"/>
          <w:color w:val="000000"/>
        </w:rPr>
        <w:footnoteReference w:id="82"/>
      </w:r>
      <w:r w:rsidR="00CF4F0D" w:rsidRPr="00A50F29">
        <w:rPr>
          <w:color w:val="000000"/>
        </w:rPr>
        <w:t>.</w:t>
      </w:r>
    </w:p>
    <w:p w:rsidR="00CF4F0D" w:rsidRPr="00F66B98" w:rsidRDefault="007558A4" w:rsidP="00CF4F0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660AD0">
        <w:rPr>
          <w:color w:val="000000"/>
        </w:rPr>
        <w:t>Duża</w:t>
      </w:r>
      <w:r>
        <w:rPr>
          <w:color w:val="000000"/>
        </w:rPr>
        <w:t xml:space="preserve"> grupa pedagogów (badaczy) zwraca uwagę</w:t>
      </w:r>
      <w:r w:rsidR="00A41900">
        <w:rPr>
          <w:color w:val="000000"/>
        </w:rPr>
        <w:t xml:space="preserve"> na </w:t>
      </w:r>
      <w:r w:rsidR="00CF4F0D">
        <w:rPr>
          <w:color w:val="000000"/>
        </w:rPr>
        <w:t>dysfunkcje</w:t>
      </w:r>
      <w:r w:rsidR="00A41900">
        <w:rPr>
          <w:color w:val="000000"/>
        </w:rPr>
        <w:t xml:space="preserve"> w </w:t>
      </w:r>
      <w:r w:rsidR="00CF4F0D">
        <w:rPr>
          <w:color w:val="000000"/>
        </w:rPr>
        <w:t>zakresie rozwoju umysłowego</w:t>
      </w:r>
      <w:r w:rsidR="00A41900">
        <w:rPr>
          <w:color w:val="000000"/>
        </w:rPr>
        <w:t xml:space="preserve"> oraz </w:t>
      </w:r>
      <w:r w:rsidR="00CF4F0D">
        <w:rPr>
          <w:color w:val="000000"/>
        </w:rPr>
        <w:t>aktywności poznawczej ucznia</w:t>
      </w:r>
      <w:r w:rsidR="00CF4F0D" w:rsidRPr="00F66B98">
        <w:rPr>
          <w:color w:val="000000"/>
        </w:rPr>
        <w:t xml:space="preserve"> jako</w:t>
      </w:r>
      <w:r w:rsidR="00A41900">
        <w:rPr>
          <w:color w:val="000000"/>
        </w:rPr>
        <w:t xml:space="preserve"> na </w:t>
      </w:r>
      <w:r w:rsidR="00CF4F0D">
        <w:rPr>
          <w:color w:val="000000"/>
        </w:rPr>
        <w:t>pierwotną, a zarazem główną</w:t>
      </w:r>
      <w:r w:rsidR="00CF4F0D" w:rsidRPr="00F66B98">
        <w:rPr>
          <w:color w:val="000000"/>
        </w:rPr>
        <w:t xml:space="preserve">  przycz</w:t>
      </w:r>
      <w:r w:rsidR="00CF4F0D">
        <w:rPr>
          <w:color w:val="000000"/>
        </w:rPr>
        <w:t>ynę ich trudności</w:t>
      </w:r>
      <w:r w:rsidR="00A41900">
        <w:rPr>
          <w:color w:val="000000"/>
        </w:rPr>
        <w:t xml:space="preserve"> czy </w:t>
      </w:r>
      <w:r w:rsidR="00CF4F0D">
        <w:rPr>
          <w:color w:val="000000"/>
        </w:rPr>
        <w:t>niepowodzeń</w:t>
      </w:r>
      <w:r w:rsidR="00A41900">
        <w:rPr>
          <w:color w:val="000000"/>
        </w:rPr>
        <w:t xml:space="preserve"> w </w:t>
      </w:r>
      <w:r w:rsidR="00CF4F0D">
        <w:rPr>
          <w:color w:val="000000"/>
        </w:rPr>
        <w:t>nauce. Dużo uwagi poświęca się także znaczeniu motywacji, jak również niesprawnemu</w:t>
      </w:r>
      <w:r w:rsidR="00A41900">
        <w:rPr>
          <w:color w:val="000000"/>
        </w:rPr>
        <w:t xml:space="preserve"> czy </w:t>
      </w:r>
      <w:r w:rsidR="00CF4F0D" w:rsidRPr="00F66B98">
        <w:rPr>
          <w:color w:val="000000"/>
        </w:rPr>
        <w:t>wadliwemu funkcjonowani</w:t>
      </w:r>
      <w:r w:rsidR="00CF4F0D">
        <w:rPr>
          <w:color w:val="000000"/>
        </w:rPr>
        <w:t>u narządów zmysłowych. Konstatuje</w:t>
      </w:r>
      <w:r w:rsidR="00CF4F0D" w:rsidRPr="00F66B98">
        <w:rPr>
          <w:color w:val="000000"/>
        </w:rPr>
        <w:t xml:space="preserve"> się,</w:t>
      </w:r>
      <w:r w:rsidR="00A41900">
        <w:rPr>
          <w:color w:val="000000"/>
        </w:rPr>
        <w:t xml:space="preserve"> że </w:t>
      </w:r>
      <w:r w:rsidR="00CF4F0D" w:rsidRPr="00F66B98">
        <w:rPr>
          <w:color w:val="000000"/>
        </w:rPr>
        <w:t>zab</w:t>
      </w:r>
      <w:r w:rsidR="00CF4F0D">
        <w:rPr>
          <w:color w:val="000000"/>
        </w:rPr>
        <w:t>urzeniom rozwojowym ulega</w:t>
      </w:r>
      <w:r w:rsidR="00CF4F0D" w:rsidRPr="00F66B98">
        <w:rPr>
          <w:color w:val="000000"/>
        </w:rPr>
        <w:t xml:space="preserve"> często m.in. </w:t>
      </w:r>
      <w:r>
        <w:rPr>
          <w:color w:val="000000"/>
        </w:rPr>
        <w:t xml:space="preserve">Mowa, lateralizacja, </w:t>
      </w:r>
      <w:r w:rsidR="00CF4F0D" w:rsidRPr="00F66B98">
        <w:rPr>
          <w:color w:val="000000"/>
        </w:rPr>
        <w:t>percepcja wzrokowa, słuchowa</w:t>
      </w:r>
      <w:r w:rsidR="00A41900">
        <w:rPr>
          <w:color w:val="000000"/>
        </w:rPr>
        <w:t xml:space="preserve"> oraz </w:t>
      </w:r>
      <w:r w:rsidR="00CF4F0D" w:rsidRPr="00F66B98">
        <w:rPr>
          <w:color w:val="000000"/>
        </w:rPr>
        <w:t xml:space="preserve">rozwój ruchowy. </w:t>
      </w:r>
    </w:p>
    <w:p w:rsidR="00CF4F0D" w:rsidRDefault="00CF4F0D" w:rsidP="00CF4F0D">
      <w:pPr>
        <w:spacing w:line="360" w:lineRule="auto"/>
        <w:jc w:val="both"/>
        <w:rPr>
          <w:color w:val="000000"/>
        </w:rPr>
      </w:pPr>
      <w:r w:rsidRPr="00F66B98">
        <w:rPr>
          <w:color w:val="000000"/>
        </w:rPr>
        <w:t xml:space="preserve">    </w:t>
      </w:r>
      <w:r>
        <w:rPr>
          <w:color w:val="000000"/>
        </w:rPr>
        <w:t xml:space="preserve">     </w:t>
      </w:r>
      <w:r w:rsidR="00660AD0" w:rsidRPr="00F66B98">
        <w:rPr>
          <w:color w:val="000000"/>
        </w:rPr>
        <w:t>Dysharmonie</w:t>
      </w:r>
      <w:r w:rsidR="007558A4" w:rsidRPr="00F66B98">
        <w:rPr>
          <w:color w:val="000000"/>
        </w:rPr>
        <w:t xml:space="preserve"> rozwoju funkcj</w:t>
      </w:r>
      <w:r w:rsidRPr="00F66B98">
        <w:rPr>
          <w:color w:val="000000"/>
        </w:rPr>
        <w:t>i percepcyjno-motoryc</w:t>
      </w:r>
      <w:r>
        <w:rPr>
          <w:color w:val="000000"/>
        </w:rPr>
        <w:t>znej</w:t>
      </w:r>
      <w:r w:rsidR="00A41900">
        <w:rPr>
          <w:color w:val="000000"/>
        </w:rPr>
        <w:t xml:space="preserve"> w </w:t>
      </w:r>
      <w:r>
        <w:rPr>
          <w:color w:val="000000"/>
        </w:rPr>
        <w:t>formie</w:t>
      </w:r>
      <w:r w:rsidRPr="00F66B98">
        <w:rPr>
          <w:color w:val="000000"/>
        </w:rPr>
        <w:t xml:space="preserve"> deficytó</w:t>
      </w:r>
      <w:r>
        <w:rPr>
          <w:color w:val="000000"/>
        </w:rPr>
        <w:t>w ujawniają się głównie</w:t>
      </w:r>
      <w:r w:rsidR="00A41900">
        <w:rPr>
          <w:color w:val="000000"/>
        </w:rPr>
        <w:t xml:space="preserve"> w </w:t>
      </w:r>
      <w:r w:rsidRPr="00F66B98">
        <w:rPr>
          <w:color w:val="000000"/>
        </w:rPr>
        <w:t>nauce czytania</w:t>
      </w:r>
      <w:r w:rsidR="00A41900">
        <w:rPr>
          <w:color w:val="000000"/>
        </w:rPr>
        <w:t xml:space="preserve"> i </w:t>
      </w:r>
      <w:r>
        <w:rPr>
          <w:color w:val="000000"/>
        </w:rPr>
        <w:t>pisania, wpływając</w:t>
      </w:r>
      <w:r w:rsidR="00A41900">
        <w:rPr>
          <w:color w:val="000000"/>
        </w:rPr>
        <w:t xml:space="preserve"> na </w:t>
      </w:r>
      <w:r>
        <w:rPr>
          <w:color w:val="000000"/>
        </w:rPr>
        <w:t>niepowodzenia</w:t>
      </w:r>
      <w:r>
        <w:rPr>
          <w:color w:val="000000"/>
        </w:rPr>
        <w:br/>
      </w:r>
      <w:r w:rsidR="00A41900">
        <w:rPr>
          <w:color w:val="000000"/>
        </w:rPr>
        <w:t xml:space="preserve"> w </w:t>
      </w:r>
      <w:r>
        <w:rPr>
          <w:color w:val="000000"/>
        </w:rPr>
        <w:t>niższych klasach. Zjawisko takie</w:t>
      </w:r>
      <w:r w:rsidRPr="00F66B98">
        <w:rPr>
          <w:color w:val="000000"/>
        </w:rPr>
        <w:t xml:space="preserve"> powszechnie jest nazywane dysleksją, dysgrafią </w:t>
      </w:r>
      <w:r>
        <w:rPr>
          <w:color w:val="000000"/>
        </w:rPr>
        <w:br/>
        <w:t>i dysortografią, co powoduje niemożność przyswojenia</w:t>
      </w:r>
      <w:r w:rsidRPr="00F66B98">
        <w:rPr>
          <w:color w:val="000000"/>
        </w:rPr>
        <w:t xml:space="preserve"> umiejętności prawidłowego cz</w:t>
      </w:r>
      <w:r>
        <w:rPr>
          <w:color w:val="000000"/>
        </w:rPr>
        <w:t>ytania</w:t>
      </w:r>
      <w:r w:rsidR="00A41900">
        <w:rPr>
          <w:color w:val="000000"/>
        </w:rPr>
        <w:t xml:space="preserve"> </w:t>
      </w:r>
      <w:r w:rsidR="00A41900">
        <w:rPr>
          <w:color w:val="000000"/>
        </w:rPr>
        <w:lastRenderedPageBreak/>
        <w:t>i </w:t>
      </w:r>
      <w:r>
        <w:rPr>
          <w:color w:val="000000"/>
        </w:rPr>
        <w:t>pisania</w:t>
      </w:r>
      <w:r w:rsidRPr="00F66B98">
        <w:rPr>
          <w:color w:val="000000"/>
        </w:rPr>
        <w:t xml:space="preserve"> przy pomocy normalnie sto</w:t>
      </w:r>
      <w:r>
        <w:rPr>
          <w:color w:val="000000"/>
        </w:rPr>
        <w:t>sowanych metod. Badania wskazują</w:t>
      </w:r>
      <w:r w:rsidR="00A41900">
        <w:rPr>
          <w:color w:val="000000"/>
        </w:rPr>
        <w:t xml:space="preserve"> na </w:t>
      </w:r>
      <w:r>
        <w:rPr>
          <w:color w:val="000000"/>
        </w:rPr>
        <w:t>to,</w:t>
      </w:r>
      <w:r w:rsidR="00A41900">
        <w:rPr>
          <w:color w:val="000000"/>
        </w:rPr>
        <w:t xml:space="preserve"> że </w:t>
      </w:r>
      <w:r>
        <w:rPr>
          <w:color w:val="000000"/>
        </w:rPr>
        <w:t>dzieci</w:t>
      </w:r>
      <w:r w:rsidR="00A41900">
        <w:rPr>
          <w:color w:val="000000"/>
        </w:rPr>
        <w:t xml:space="preserve"> z </w:t>
      </w:r>
      <w:r>
        <w:rPr>
          <w:color w:val="000000"/>
        </w:rPr>
        <w:t xml:space="preserve">takimi </w:t>
      </w:r>
      <w:r w:rsidRPr="00F66B98">
        <w:rPr>
          <w:color w:val="000000"/>
        </w:rPr>
        <w:t>deficytami stanowią</w:t>
      </w:r>
      <w:r w:rsidR="00A41900">
        <w:rPr>
          <w:color w:val="000000"/>
        </w:rPr>
        <w:t xml:space="preserve"> aż </w:t>
      </w:r>
      <w:r w:rsidRPr="00F66B98">
        <w:rPr>
          <w:color w:val="000000"/>
        </w:rPr>
        <w:t>15% cał</w:t>
      </w:r>
      <w:r>
        <w:rPr>
          <w:color w:val="000000"/>
        </w:rPr>
        <w:t>ej populacji szkolnej, zaś</w:t>
      </w:r>
      <w:r w:rsidRPr="00F66B98">
        <w:rPr>
          <w:color w:val="000000"/>
        </w:rPr>
        <w:t xml:space="preserve"> wśród uczniów</w:t>
      </w:r>
      <w:r w:rsidR="00A41900">
        <w:rPr>
          <w:color w:val="000000"/>
        </w:rPr>
        <w:t xml:space="preserve"> z </w:t>
      </w:r>
      <w:r w:rsidRPr="00F66B98">
        <w:rPr>
          <w:color w:val="000000"/>
        </w:rPr>
        <w:t xml:space="preserve">niepowodzeniami szkolnymi </w:t>
      </w:r>
      <w:r>
        <w:rPr>
          <w:color w:val="000000"/>
        </w:rPr>
        <w:t>ten odsetek</w:t>
      </w:r>
      <w:r w:rsidRPr="00F66B98">
        <w:rPr>
          <w:color w:val="000000"/>
        </w:rPr>
        <w:t xml:space="preserve"> wynosi 70-90%.  N</w:t>
      </w:r>
      <w:r>
        <w:rPr>
          <w:color w:val="000000"/>
        </w:rPr>
        <w:t>iepowodzeniom tego rodzaju można</w:t>
      </w:r>
      <w:r w:rsidR="00A41900">
        <w:rPr>
          <w:color w:val="000000"/>
        </w:rPr>
        <w:t xml:space="preserve"> w </w:t>
      </w:r>
      <w:r>
        <w:rPr>
          <w:color w:val="000000"/>
        </w:rPr>
        <w:t>jakiejś</w:t>
      </w:r>
      <w:r w:rsidRPr="00F66B98">
        <w:rPr>
          <w:color w:val="000000"/>
        </w:rPr>
        <w:t xml:space="preserve"> mierze zapobiec, </w:t>
      </w:r>
      <w:r>
        <w:rPr>
          <w:color w:val="000000"/>
        </w:rPr>
        <w:t xml:space="preserve">jeśli otoczymy </w:t>
      </w:r>
      <w:r w:rsidRPr="00F66B98">
        <w:rPr>
          <w:color w:val="000000"/>
        </w:rPr>
        <w:t>ucznia specjalną opieką. Nauczyciel</w:t>
      </w:r>
      <w:r>
        <w:rPr>
          <w:color w:val="000000"/>
        </w:rPr>
        <w:t>e</w:t>
      </w:r>
      <w:r w:rsidRPr="00F66B98">
        <w:rPr>
          <w:color w:val="000000"/>
        </w:rPr>
        <w:t xml:space="preserve"> zauw</w:t>
      </w:r>
      <w:r>
        <w:rPr>
          <w:color w:val="000000"/>
        </w:rPr>
        <w:t>ażając nieprawidłowości, powinni</w:t>
      </w:r>
      <w:r w:rsidRPr="00F66B98">
        <w:rPr>
          <w:color w:val="000000"/>
        </w:rPr>
        <w:t xml:space="preserve"> włączyć </w:t>
      </w:r>
      <w:r>
        <w:rPr>
          <w:color w:val="000000"/>
        </w:rPr>
        <w:t xml:space="preserve">takie </w:t>
      </w:r>
      <w:r w:rsidRPr="00F66B98">
        <w:rPr>
          <w:color w:val="000000"/>
        </w:rPr>
        <w:t>dziecko</w:t>
      </w:r>
      <w:r w:rsidR="00A41900">
        <w:rPr>
          <w:color w:val="000000"/>
        </w:rPr>
        <w:t xml:space="preserve"> do </w:t>
      </w:r>
      <w:r w:rsidRPr="00F66B98">
        <w:rPr>
          <w:color w:val="000000"/>
        </w:rPr>
        <w:t>zespołu wyrównawczego</w:t>
      </w:r>
      <w:r w:rsidR="00A41900">
        <w:rPr>
          <w:color w:val="000000"/>
        </w:rPr>
        <w:t xml:space="preserve"> lub </w:t>
      </w:r>
      <w:r>
        <w:rPr>
          <w:color w:val="000000"/>
        </w:rPr>
        <w:t>też</w:t>
      </w:r>
      <w:r w:rsidRPr="00F66B98">
        <w:rPr>
          <w:color w:val="000000"/>
        </w:rPr>
        <w:t xml:space="preserve"> skierować </w:t>
      </w:r>
      <w:r>
        <w:rPr>
          <w:color w:val="000000"/>
        </w:rPr>
        <w:t>je</w:t>
      </w:r>
      <w:r w:rsidR="00A41900">
        <w:rPr>
          <w:color w:val="000000"/>
        </w:rPr>
        <w:t xml:space="preserve"> na </w:t>
      </w:r>
      <w:r w:rsidRPr="00F66B98">
        <w:rPr>
          <w:color w:val="000000"/>
        </w:rPr>
        <w:t>zajęcia reedukacyjne</w:t>
      </w:r>
      <w:r>
        <w:rPr>
          <w:rStyle w:val="Odwoanieprzypisudolnego"/>
          <w:color w:val="000000"/>
        </w:rPr>
        <w:footnoteReference w:id="83"/>
      </w:r>
      <w:r w:rsidRPr="00F66B98">
        <w:rPr>
          <w:color w:val="000000"/>
        </w:rPr>
        <w:t xml:space="preserve">. </w:t>
      </w:r>
    </w:p>
    <w:p w:rsidR="00CF4F0D" w:rsidRDefault="00CF4F0D" w:rsidP="00CF4F0D">
      <w:pPr>
        <w:spacing w:line="360" w:lineRule="auto"/>
        <w:jc w:val="both"/>
      </w:pPr>
      <w:r w:rsidRPr="00597A95">
        <w:t>     </w:t>
      </w:r>
      <w:r>
        <w:t xml:space="preserve">    </w:t>
      </w:r>
      <w:r w:rsidR="00660AD0" w:rsidRPr="00597A95">
        <w:t>Specyficzną</w:t>
      </w:r>
      <w:r w:rsidR="007558A4" w:rsidRPr="00597A95">
        <w:t xml:space="preserve"> kategorię niepowodzeń szkolnych </w:t>
      </w:r>
      <w:r>
        <w:t>mogą stanowić</w:t>
      </w:r>
      <w:r w:rsidRPr="00597A95">
        <w:t xml:space="preserve"> nieadekwat</w:t>
      </w:r>
      <w:r>
        <w:t>ne osiągnięcia szkolne. Termin „osiągnięcia nieadekwatne” sugeruje</w:t>
      </w:r>
      <w:r w:rsidRPr="00597A95">
        <w:t>,</w:t>
      </w:r>
      <w:r w:rsidR="00A41900">
        <w:t xml:space="preserve"> że </w:t>
      </w:r>
      <w:r>
        <w:t>pomimo wykazywanych</w:t>
      </w:r>
      <w:r w:rsidRPr="008D0506">
        <w:t xml:space="preserve"> </w:t>
      </w:r>
      <w:r w:rsidRPr="00597A95">
        <w:t>zdolności językowych</w:t>
      </w:r>
      <w:r>
        <w:t>,</w:t>
      </w:r>
      <w:r w:rsidRPr="008D0506">
        <w:t xml:space="preserve"> </w:t>
      </w:r>
      <w:r w:rsidRPr="00597A95">
        <w:t>matematycznych,</w:t>
      </w:r>
      <w:r>
        <w:t xml:space="preserve"> kreatywności, uczniowie otrzymują negatywne</w:t>
      </w:r>
      <w:r w:rsidRPr="00597A95">
        <w:t xml:space="preserve"> oceny</w:t>
      </w:r>
      <w:r w:rsidR="00A41900">
        <w:t xml:space="preserve"> i nie </w:t>
      </w:r>
      <w:r w:rsidRPr="00597A95">
        <w:t>radzą sobie</w:t>
      </w:r>
      <w:r w:rsidR="00A41900">
        <w:t xml:space="preserve"> w </w:t>
      </w:r>
      <w:r>
        <w:t>nauce</w:t>
      </w:r>
      <w:r w:rsidRPr="00597A95">
        <w:t>. Cierpią</w:t>
      </w:r>
      <w:r w:rsidR="00A41900">
        <w:t xml:space="preserve"> na </w:t>
      </w:r>
      <w:r w:rsidR="007558A4">
        <w:t>tzw. Syndrom braku osiągnięć. Dzieci takie</w:t>
      </w:r>
      <w:r w:rsidRPr="00597A95">
        <w:t xml:space="preserve"> możemy znaleźć </w:t>
      </w:r>
      <w:r>
        <w:t>niemal</w:t>
      </w:r>
      <w:r w:rsidR="00A41900">
        <w:t xml:space="preserve"> w </w:t>
      </w:r>
      <w:r w:rsidRPr="00597A95">
        <w:t>każdej klasie.</w:t>
      </w:r>
      <w:r w:rsidR="007558A4">
        <w:t xml:space="preserve"> Nie</w:t>
      </w:r>
      <w:r w:rsidR="00A41900">
        <w:t> </w:t>
      </w:r>
      <w:r w:rsidRPr="00597A95">
        <w:t xml:space="preserve">słuchają </w:t>
      </w:r>
      <w:r>
        <w:t xml:space="preserve">one </w:t>
      </w:r>
      <w:r w:rsidRPr="00597A95">
        <w:t>nauczyciela,</w:t>
      </w:r>
      <w:r w:rsidR="00A41900">
        <w:t xml:space="preserve"> nie </w:t>
      </w:r>
      <w:r w:rsidRPr="00597A95">
        <w:t xml:space="preserve">uczą się, </w:t>
      </w:r>
      <w:r>
        <w:t>często</w:t>
      </w:r>
      <w:r w:rsidR="00A41900">
        <w:t xml:space="preserve"> nie </w:t>
      </w:r>
      <w:r w:rsidRPr="00597A95">
        <w:t>odrabiają prac</w:t>
      </w:r>
      <w:r>
        <w:t>y domowej</w:t>
      </w:r>
      <w:r w:rsidRPr="00597A95">
        <w:t xml:space="preserve">, manipulują członkami </w:t>
      </w:r>
      <w:r>
        <w:t xml:space="preserve">swojej </w:t>
      </w:r>
      <w:r w:rsidRPr="00597A95">
        <w:t xml:space="preserve">rodziny, niszczą </w:t>
      </w:r>
      <w:r>
        <w:t>też</w:t>
      </w:r>
      <w:r w:rsidR="00A41900">
        <w:t xml:space="preserve"> w </w:t>
      </w:r>
      <w:r>
        <w:t>sobie poczucie własnej wartości</w:t>
      </w:r>
      <w:r w:rsidR="00A41900">
        <w:t xml:space="preserve"> oraz </w:t>
      </w:r>
      <w:r w:rsidRPr="00597A95">
        <w:t>zdo</w:t>
      </w:r>
      <w:r>
        <w:t>lność samokontroli. Jako „maluchy” uważają,</w:t>
      </w:r>
      <w:r w:rsidR="00A41900">
        <w:t xml:space="preserve"> że </w:t>
      </w:r>
      <w:r>
        <w:t>szkoła je nudzi, natomiast</w:t>
      </w:r>
      <w:r w:rsidRPr="00597A95">
        <w:t xml:space="preserve"> gdy dorastają,</w:t>
      </w:r>
      <w:r w:rsidR="00A41900">
        <w:t xml:space="preserve"> że </w:t>
      </w:r>
      <w:r w:rsidRPr="00597A95">
        <w:t xml:space="preserve">uczy </w:t>
      </w:r>
      <w:r>
        <w:t>wielu rzeczy niepotrzebnych. Twierdzą,</w:t>
      </w:r>
      <w:r w:rsidR="00A41900">
        <w:t xml:space="preserve"> że </w:t>
      </w:r>
      <w:r w:rsidRPr="00597A95">
        <w:t>ważniejsze</w:t>
      </w:r>
      <w:r w:rsidR="00A41900">
        <w:t xml:space="preserve"> od </w:t>
      </w:r>
      <w:r w:rsidRPr="00597A95">
        <w:t xml:space="preserve">nauki są </w:t>
      </w:r>
      <w:r>
        <w:t xml:space="preserve">np. </w:t>
      </w:r>
      <w:r w:rsidR="007558A4" w:rsidRPr="00597A95">
        <w:t>Zabawa</w:t>
      </w:r>
      <w:r>
        <w:t>, sport, spotkania</w:t>
      </w:r>
      <w:r w:rsidR="00A41900">
        <w:t xml:space="preserve"> z </w:t>
      </w:r>
      <w:r>
        <w:t>kolegami etc.</w:t>
      </w:r>
      <w:r>
        <w:rPr>
          <w:rStyle w:val="Odwoanieprzypisudolnego"/>
        </w:rPr>
        <w:footnoteReference w:id="84"/>
      </w:r>
      <w:r>
        <w:t xml:space="preserve">. </w:t>
      </w:r>
    </w:p>
    <w:p w:rsidR="00CF4F0D" w:rsidRPr="0046060E" w:rsidRDefault="007558A4" w:rsidP="00CF4F0D">
      <w:pPr>
        <w:spacing w:line="360" w:lineRule="auto"/>
        <w:jc w:val="both"/>
      </w:pPr>
      <w:r>
        <w:t xml:space="preserve">          </w:t>
      </w:r>
      <w:r w:rsidR="00660AD0">
        <w:t>Analizy</w:t>
      </w:r>
      <w:r>
        <w:t xml:space="preserve"> problemu trudności</w:t>
      </w:r>
      <w:r w:rsidR="00A41900">
        <w:t xml:space="preserve"> w </w:t>
      </w:r>
      <w:r w:rsidR="00CF4F0D">
        <w:t>nauce</w:t>
      </w:r>
      <w:r w:rsidR="00A41900">
        <w:t xml:space="preserve"> pod </w:t>
      </w:r>
      <w:r>
        <w:t>katem psychologii dziecka dokonała h. Spionek. Główny</w:t>
      </w:r>
      <w:r w:rsidR="00CF4F0D" w:rsidRPr="0046060E">
        <w:t xml:space="preserve"> akcent autorka</w:t>
      </w:r>
      <w:r w:rsidR="00CF4F0D">
        <w:t xml:space="preserve"> ta</w:t>
      </w:r>
      <w:r w:rsidR="00CF4F0D" w:rsidRPr="0046060E">
        <w:t xml:space="preserve"> położyła</w:t>
      </w:r>
      <w:r w:rsidR="00A41900">
        <w:t xml:space="preserve"> na </w:t>
      </w:r>
      <w:r w:rsidR="00CF4F0D" w:rsidRPr="0046060E">
        <w:t>cząstkowe</w:t>
      </w:r>
      <w:r w:rsidR="00A41900">
        <w:t xml:space="preserve"> i </w:t>
      </w:r>
      <w:r w:rsidR="00CF4F0D" w:rsidRPr="0046060E">
        <w:t>fragmentaryczne opóźnienia</w:t>
      </w:r>
      <w:r w:rsidR="00A41900">
        <w:t xml:space="preserve"> w </w:t>
      </w:r>
      <w:r w:rsidR="00CF4F0D">
        <w:t>rozwoju</w:t>
      </w:r>
      <w:r w:rsidR="00CF4F0D" w:rsidRPr="0046060E">
        <w:t>, które</w:t>
      </w:r>
      <w:r w:rsidR="00A41900">
        <w:t xml:space="preserve"> to </w:t>
      </w:r>
      <w:r w:rsidR="00CF4F0D" w:rsidRPr="0046060E">
        <w:t>nazwała m</w:t>
      </w:r>
      <w:r w:rsidR="00CF4F0D">
        <w:t>ikrodefektami. H. Spionek z</w:t>
      </w:r>
      <w:r w:rsidR="00CF4F0D" w:rsidRPr="0046060E">
        <w:t>aliczyła</w:t>
      </w:r>
      <w:r w:rsidR="00A41900">
        <w:t xml:space="preserve"> do </w:t>
      </w:r>
      <w:r w:rsidR="00CF4F0D" w:rsidRPr="0046060E">
        <w:t>nich</w:t>
      </w:r>
      <w:r>
        <w:t xml:space="preserve"> m. In.</w:t>
      </w:r>
      <w:r w:rsidR="00CF4F0D" w:rsidRPr="0046060E">
        <w:t>:</w:t>
      </w:r>
    </w:p>
    <w:p w:rsidR="00CF4F0D" w:rsidRDefault="007558A4" w:rsidP="00CF4F0D">
      <w:pPr>
        <w:numPr>
          <w:ilvl w:val="0"/>
          <w:numId w:val="8"/>
        </w:numPr>
        <w:spacing w:line="360" w:lineRule="auto"/>
        <w:ind w:left="0"/>
        <w:jc w:val="both"/>
      </w:pPr>
      <w:r w:rsidRPr="0046060E">
        <w:t>Opó</w:t>
      </w:r>
      <w:r w:rsidR="00CF4F0D" w:rsidRPr="0046060E">
        <w:t>źnienia</w:t>
      </w:r>
      <w:r w:rsidR="00A41900">
        <w:t xml:space="preserve"> i </w:t>
      </w:r>
      <w:r w:rsidR="00CF4F0D" w:rsidRPr="0046060E">
        <w:t>zakłócenia</w:t>
      </w:r>
      <w:r w:rsidR="00CF4F0D">
        <w:t xml:space="preserve"> rozwoju spostrzeżeń wzrokowych;</w:t>
      </w:r>
    </w:p>
    <w:p w:rsidR="00CF4F0D" w:rsidRDefault="007558A4" w:rsidP="00CF4F0D">
      <w:pPr>
        <w:numPr>
          <w:ilvl w:val="0"/>
          <w:numId w:val="8"/>
        </w:numPr>
        <w:spacing w:line="360" w:lineRule="auto"/>
        <w:ind w:left="0"/>
        <w:jc w:val="both"/>
      </w:pPr>
      <w:r w:rsidRPr="0046060E">
        <w:t>Z</w:t>
      </w:r>
      <w:r w:rsidR="00CF4F0D">
        <w:t>aburzenia procesu lateralizacji;</w:t>
      </w:r>
    </w:p>
    <w:p w:rsidR="00CF4F0D" w:rsidRDefault="007558A4" w:rsidP="00CF4F0D">
      <w:pPr>
        <w:numPr>
          <w:ilvl w:val="0"/>
          <w:numId w:val="8"/>
        </w:numPr>
        <w:spacing w:line="360" w:lineRule="auto"/>
        <w:ind w:left="0"/>
        <w:jc w:val="both"/>
      </w:pPr>
      <w:r w:rsidRPr="0046060E">
        <w:t>Opóźnienia</w:t>
      </w:r>
      <w:r w:rsidR="00A41900">
        <w:t xml:space="preserve"> i </w:t>
      </w:r>
      <w:r w:rsidR="00CF4F0D" w:rsidRPr="0046060E">
        <w:t>zakłócenia rozwoju ruchowego</w:t>
      </w:r>
      <w:r w:rsidR="00CF4F0D">
        <w:t>;</w:t>
      </w:r>
    </w:p>
    <w:p w:rsidR="00CF4F0D" w:rsidRDefault="007558A4" w:rsidP="00CF4F0D">
      <w:pPr>
        <w:numPr>
          <w:ilvl w:val="0"/>
          <w:numId w:val="8"/>
        </w:numPr>
        <w:spacing w:line="360" w:lineRule="auto"/>
        <w:ind w:left="0"/>
        <w:jc w:val="both"/>
      </w:pPr>
      <w:r w:rsidRPr="0046060E">
        <w:t>Opóźnienia</w:t>
      </w:r>
      <w:r w:rsidR="00A41900">
        <w:t xml:space="preserve"> i </w:t>
      </w:r>
      <w:r w:rsidR="00CF4F0D" w:rsidRPr="0046060E">
        <w:t>zakłócenia rozwoju percepcji słuchowej</w:t>
      </w:r>
      <w:r w:rsidR="00CF4F0D">
        <w:rPr>
          <w:rStyle w:val="Odwoanieprzypisudolnego"/>
        </w:rPr>
        <w:footnoteReference w:id="85"/>
      </w:r>
      <w:r w:rsidR="00CF4F0D" w:rsidRPr="0046060E">
        <w:t>.</w:t>
      </w:r>
    </w:p>
    <w:p w:rsidR="00CF4F0D" w:rsidRPr="0046060E" w:rsidRDefault="00CF4F0D" w:rsidP="00CF4F0D">
      <w:pPr>
        <w:spacing w:line="360" w:lineRule="auto"/>
        <w:jc w:val="both"/>
      </w:pPr>
      <w:r>
        <w:t xml:space="preserve">          </w:t>
      </w:r>
      <w:r w:rsidR="00660AD0" w:rsidRPr="0046060E">
        <w:t>Niekorzystny</w:t>
      </w:r>
      <w:r w:rsidR="007558A4" w:rsidRPr="0046060E">
        <w:t xml:space="preserve"> wpły</w:t>
      </w:r>
      <w:r>
        <w:t>w</w:t>
      </w:r>
      <w:r w:rsidR="00A41900">
        <w:t xml:space="preserve"> na </w:t>
      </w:r>
      <w:r>
        <w:t>efekty nauki</w:t>
      </w:r>
      <w:r w:rsidRPr="0046060E">
        <w:t xml:space="preserve"> szkolnej dzie</w:t>
      </w:r>
      <w:r>
        <w:t>ci</w:t>
      </w:r>
      <w:r w:rsidR="00A41900">
        <w:t xml:space="preserve"> i </w:t>
      </w:r>
      <w:r>
        <w:t>młodzieży wywierają także</w:t>
      </w:r>
      <w:r w:rsidRPr="0046060E">
        <w:t xml:space="preserve"> zaburzenia</w:t>
      </w:r>
      <w:r w:rsidR="00A41900">
        <w:t xml:space="preserve"> w </w:t>
      </w:r>
      <w:r w:rsidRPr="0046060E">
        <w:t>funkcj</w:t>
      </w:r>
      <w:r>
        <w:t>onowaniu układu nerwowego. Jednym</w:t>
      </w:r>
      <w:r w:rsidR="00A41900">
        <w:t xml:space="preserve"> z </w:t>
      </w:r>
      <w:r>
        <w:t>najważniejszych przejawów</w:t>
      </w:r>
      <w:r w:rsidRPr="0046060E">
        <w:t xml:space="preserve"> zaburz</w:t>
      </w:r>
      <w:r>
        <w:t>enia procesów nerwowych</w:t>
      </w:r>
      <w:r w:rsidR="00A41900">
        <w:t xml:space="preserve"> u </w:t>
      </w:r>
      <w:r>
        <w:t>dziecka</w:t>
      </w:r>
      <w:r w:rsidRPr="0046060E">
        <w:t xml:space="preserve"> jest niestałość emocjonalna, </w:t>
      </w:r>
      <w:r>
        <w:br/>
      </w:r>
      <w:r w:rsidRPr="0046060E">
        <w:t>a</w:t>
      </w:r>
      <w:r w:rsidR="00A41900">
        <w:t xml:space="preserve"> więc </w:t>
      </w:r>
      <w:r>
        <w:t xml:space="preserve">taki </w:t>
      </w:r>
      <w:r w:rsidRPr="0046060E">
        <w:t>stan, gd</w:t>
      </w:r>
      <w:r>
        <w:t>y człowiek reaguje nieadekwatnie</w:t>
      </w:r>
      <w:r w:rsidR="00A41900">
        <w:t xml:space="preserve"> do </w:t>
      </w:r>
      <w:r>
        <w:t>podniety, jak również</w:t>
      </w:r>
      <w:r w:rsidRPr="0046060E">
        <w:t xml:space="preserve"> wykazuje </w:t>
      </w:r>
      <w:r>
        <w:t>brak cierpliwości, nieopanowanie emocjonalne</w:t>
      </w:r>
      <w:r w:rsidR="00A41900">
        <w:t xml:space="preserve"> i </w:t>
      </w:r>
      <w:r w:rsidRPr="0046060E">
        <w:t xml:space="preserve">niezdolność skupienia uwagi. </w:t>
      </w:r>
      <w:r>
        <w:t>Niestałość emocjonalna ma najczęściej</w:t>
      </w:r>
      <w:r w:rsidRPr="0046060E">
        <w:t xml:space="preserve"> podłoż</w:t>
      </w:r>
      <w:r>
        <w:t xml:space="preserve">e dziedziczne, środowiskowe, </w:t>
      </w:r>
      <w:r w:rsidRPr="0046060E">
        <w:t xml:space="preserve"> może też być następstwem błędów</w:t>
      </w:r>
      <w:r w:rsidR="00A41900">
        <w:t xml:space="preserve"> w </w:t>
      </w:r>
      <w:r>
        <w:t>wychowaniu</w:t>
      </w:r>
      <w:r w:rsidRPr="0046060E">
        <w:t xml:space="preserve">. Zarówno niestałość emocjonalna, jak </w:t>
      </w:r>
      <w:r>
        <w:t>również</w:t>
      </w:r>
      <w:r w:rsidRPr="0046060E">
        <w:t xml:space="preserve"> inne formy zaburzeń</w:t>
      </w:r>
      <w:r w:rsidR="00A41900">
        <w:t xml:space="preserve"> </w:t>
      </w:r>
      <w:r w:rsidR="00A41900">
        <w:lastRenderedPageBreak/>
        <w:t>w </w:t>
      </w:r>
      <w:r w:rsidRPr="0046060E">
        <w:t>funkcjon</w:t>
      </w:r>
      <w:r>
        <w:t>owaniu układu nerwowego</w:t>
      </w:r>
      <w:r w:rsidRPr="0046060E">
        <w:t xml:space="preserve"> (nerwice</w:t>
      </w:r>
      <w:r>
        <w:t xml:space="preserve">, </w:t>
      </w:r>
      <w:r w:rsidRPr="0046060E">
        <w:t>apatia,)</w:t>
      </w:r>
      <w:r w:rsidR="00A41900">
        <w:t xml:space="preserve"> to nie </w:t>
      </w:r>
      <w:r>
        <w:t>tylko przyczyny,</w:t>
      </w:r>
      <w:r w:rsidR="00A41900">
        <w:t xml:space="preserve"> ale </w:t>
      </w:r>
      <w:r>
        <w:t>też</w:t>
      </w:r>
      <w:r w:rsidRPr="0046060E">
        <w:t xml:space="preserve"> skutki niepowodzeń szkolnych</w:t>
      </w:r>
      <w:r>
        <w:rPr>
          <w:rStyle w:val="Odwoanieprzypisudolnego"/>
        </w:rPr>
        <w:footnoteReference w:id="86"/>
      </w:r>
      <w:r w:rsidRPr="0046060E">
        <w:t>.</w:t>
      </w:r>
    </w:p>
    <w:p w:rsidR="00CF4F0D" w:rsidRPr="0046060E" w:rsidRDefault="00CF4F0D" w:rsidP="00CF4F0D">
      <w:pPr>
        <w:spacing w:line="360" w:lineRule="auto"/>
        <w:jc w:val="both"/>
      </w:pPr>
      <w:r>
        <w:t xml:space="preserve">          </w:t>
      </w:r>
      <w:r w:rsidR="00660AD0" w:rsidRPr="0046060E">
        <w:t>Wielu</w:t>
      </w:r>
      <w:r w:rsidR="007558A4" w:rsidRPr="0046060E">
        <w:t xml:space="preserve"> pedagogów</w:t>
      </w:r>
      <w:r w:rsidR="00A41900">
        <w:t xml:space="preserve"> i </w:t>
      </w:r>
      <w:r w:rsidRPr="0046060E">
        <w:t>psychologów współczesnych</w:t>
      </w:r>
      <w:r w:rsidR="00A41900">
        <w:t xml:space="preserve"> nie </w:t>
      </w:r>
      <w:r w:rsidRPr="0046060E">
        <w:t>godzi się</w:t>
      </w:r>
      <w:r w:rsidR="00A41900">
        <w:t xml:space="preserve"> z </w:t>
      </w:r>
      <w:r w:rsidRPr="0046060E">
        <w:t xml:space="preserve">przecenianiem wpływu </w:t>
      </w:r>
      <w:r>
        <w:t>komponentów społeczno-ekonomicznych</w:t>
      </w:r>
      <w:r w:rsidR="00A41900">
        <w:t xml:space="preserve"> oraz </w:t>
      </w:r>
      <w:r w:rsidRPr="0046060E">
        <w:t>biopsychicznych</w:t>
      </w:r>
      <w:r w:rsidR="00A41900">
        <w:t xml:space="preserve"> na </w:t>
      </w:r>
      <w:r w:rsidRPr="0046060E">
        <w:t xml:space="preserve">powodzenia </w:t>
      </w:r>
      <w:r>
        <w:br/>
        <w:t>i niepowodzenia dzieci</w:t>
      </w:r>
      <w:r w:rsidR="00A41900">
        <w:t xml:space="preserve"> w </w:t>
      </w:r>
      <w:r>
        <w:t>nauce.</w:t>
      </w:r>
      <w:r w:rsidR="007558A4">
        <w:t xml:space="preserve"> Za</w:t>
      </w:r>
      <w:r w:rsidR="00A41900">
        <w:t> </w:t>
      </w:r>
      <w:r>
        <w:t>element</w:t>
      </w:r>
      <w:r w:rsidRPr="0046060E">
        <w:t xml:space="preserve"> decydujący</w:t>
      </w:r>
      <w:r w:rsidR="00A41900">
        <w:t xml:space="preserve"> o </w:t>
      </w:r>
      <w:r w:rsidRPr="0046060E">
        <w:t>szkolnych</w:t>
      </w:r>
      <w:r w:rsidRPr="00E43F2A">
        <w:t xml:space="preserve"> </w:t>
      </w:r>
      <w:r w:rsidRPr="0046060E">
        <w:t xml:space="preserve">losach uczniów uważają oni </w:t>
      </w:r>
      <w:r>
        <w:t xml:space="preserve">przede wszystkim </w:t>
      </w:r>
      <w:r w:rsidRPr="0046060E">
        <w:t>pracę dydaktyc</w:t>
      </w:r>
      <w:r>
        <w:t>zno-wychowawczą nauczyciela. J.</w:t>
      </w:r>
      <w:r w:rsidRPr="0046060E">
        <w:t xml:space="preserve"> Konopnicki dzieli przyczyny szkolne</w:t>
      </w:r>
      <w:r>
        <w:t xml:space="preserve"> trudności uczniów</w:t>
      </w:r>
      <w:r w:rsidR="00A41900">
        <w:t xml:space="preserve"> w </w:t>
      </w:r>
      <w:r>
        <w:t xml:space="preserve">nauce </w:t>
      </w:r>
      <w:r w:rsidR="00A41900">
        <w:t xml:space="preserve"> na </w:t>
      </w:r>
      <w:r w:rsidRPr="0046060E">
        <w:t>organizacy</w:t>
      </w:r>
      <w:r>
        <w:t>jne</w:t>
      </w:r>
      <w:r w:rsidR="00A41900">
        <w:t xml:space="preserve"> oraz </w:t>
      </w:r>
      <w:r w:rsidRPr="0046060E">
        <w:t>dydakty</w:t>
      </w:r>
      <w:r>
        <w:t>czne. Przyczyny organizacyjne wyjaśnia jako</w:t>
      </w:r>
      <w:r w:rsidRPr="0046060E">
        <w:t xml:space="preserve"> niedostatk</w:t>
      </w:r>
      <w:r>
        <w:t>i systemu szkolnego, programów</w:t>
      </w:r>
      <w:r w:rsidR="00A41900">
        <w:t xml:space="preserve"> oraz </w:t>
      </w:r>
      <w:r w:rsidRPr="0046060E">
        <w:t xml:space="preserve">podręczników, lekceważenie różnic indywidualnych </w:t>
      </w:r>
      <w:r>
        <w:t>po</w:t>
      </w:r>
      <w:r w:rsidRPr="0046060E">
        <w:t>między uczniami. Przyczyny dydaktyczne wynikają</w:t>
      </w:r>
      <w:r w:rsidR="00A41900">
        <w:t xml:space="preserve"> z </w:t>
      </w:r>
      <w:r w:rsidRPr="0046060E">
        <w:t>niewłaściwej organizacji</w:t>
      </w:r>
      <w:r w:rsidR="00A41900">
        <w:t xml:space="preserve"> czy </w:t>
      </w:r>
      <w:r w:rsidRPr="0046060E">
        <w:t>metod pracy nauczycieli,</w:t>
      </w:r>
      <w:r w:rsidR="00A41900">
        <w:t xml:space="preserve"> z </w:t>
      </w:r>
      <w:r w:rsidRPr="0046060E">
        <w:t>nieznajomości uc</w:t>
      </w:r>
      <w:r>
        <w:t>zniów</w:t>
      </w:r>
      <w:r w:rsidR="00A41900">
        <w:t xml:space="preserve"> oraz </w:t>
      </w:r>
      <w:r>
        <w:t>braku opieki nad dziećm</w:t>
      </w:r>
      <w:r w:rsidRPr="0046060E">
        <w:t>i słabymi</w:t>
      </w:r>
      <w:r>
        <w:rPr>
          <w:rStyle w:val="Odwoanieprzypisudolnego"/>
        </w:rPr>
        <w:footnoteReference w:id="87"/>
      </w:r>
      <w:r w:rsidRPr="0046060E">
        <w:t>.</w:t>
      </w:r>
    </w:p>
    <w:p w:rsidR="00CF4F0D" w:rsidRPr="0046060E" w:rsidRDefault="007558A4" w:rsidP="00CF4F0D">
      <w:pPr>
        <w:spacing w:line="360" w:lineRule="auto"/>
        <w:jc w:val="both"/>
      </w:pPr>
      <w:r>
        <w:t xml:space="preserve">          </w:t>
      </w:r>
      <w:r w:rsidR="00660AD0">
        <w:t>Wielu</w:t>
      </w:r>
      <w:r>
        <w:t xml:space="preserve"> autorów upatruje właśnie podstawowe</w:t>
      </w:r>
      <w:r w:rsidR="00CF4F0D" w:rsidRPr="0046060E">
        <w:t xml:space="preserve"> źródło zła</w:t>
      </w:r>
      <w:r w:rsidR="00A41900">
        <w:t xml:space="preserve"> w </w:t>
      </w:r>
      <w:r w:rsidR="00CF4F0D" w:rsidRPr="0046060E">
        <w:t>niedoskonałośc</w:t>
      </w:r>
      <w:r w:rsidR="00CF4F0D">
        <w:t>i pracy dydaktycznej nauczycieli. Werbalizm, podawanie dzieciom</w:t>
      </w:r>
      <w:r w:rsidR="00CF4F0D" w:rsidRPr="0046060E">
        <w:t xml:space="preserve"> gotowej wiedzy</w:t>
      </w:r>
      <w:r w:rsidR="00A41900">
        <w:t xml:space="preserve"> do </w:t>
      </w:r>
      <w:r w:rsidR="00CF4F0D" w:rsidRPr="0046060E">
        <w:t>zapamięt</w:t>
      </w:r>
      <w:r w:rsidR="00CF4F0D">
        <w:t>ania, stereotypowość wykorzystywanych</w:t>
      </w:r>
      <w:r w:rsidR="00CF4F0D" w:rsidRPr="0046060E">
        <w:t xml:space="preserve"> metod dydaktycznych, </w:t>
      </w:r>
      <w:r w:rsidR="00CF4F0D">
        <w:t>znaczne ograniczenia</w:t>
      </w:r>
      <w:r w:rsidR="00A41900">
        <w:t xml:space="preserve"> czy </w:t>
      </w:r>
      <w:r w:rsidR="00CF4F0D">
        <w:t xml:space="preserve">też </w:t>
      </w:r>
      <w:r w:rsidR="00CF4F0D" w:rsidRPr="0046060E">
        <w:t>brak syst</w:t>
      </w:r>
      <w:r w:rsidR="00CF4F0D">
        <w:t>ematycznej kontroli pracy uczniów itd. - stanowią według</w:t>
      </w:r>
      <w:r w:rsidR="00CF4F0D" w:rsidRPr="0046060E">
        <w:t xml:space="preserve"> </w:t>
      </w:r>
      <w:r w:rsidR="00CF4F0D">
        <w:t>licznej grupy badaczy główne</w:t>
      </w:r>
      <w:r w:rsidR="00CF4F0D" w:rsidRPr="0046060E">
        <w:t xml:space="preserve"> przyczyny dyda</w:t>
      </w:r>
      <w:r w:rsidR="00CF4F0D">
        <w:t>ktyczne niepowodzeń szkolnych. Nazbyt duża liczba dzieci</w:t>
      </w:r>
      <w:r w:rsidR="00A41900">
        <w:t xml:space="preserve"> w </w:t>
      </w:r>
      <w:r w:rsidR="00CF4F0D" w:rsidRPr="0046060E">
        <w:t>k</w:t>
      </w:r>
      <w:r w:rsidR="00CF4F0D">
        <w:t>lasie, utrudniając pedagogom normalny przebieg kontroli</w:t>
      </w:r>
      <w:r w:rsidR="00A41900">
        <w:t xml:space="preserve"> oraz </w:t>
      </w:r>
      <w:r w:rsidR="00CF4F0D" w:rsidRPr="0046060E">
        <w:t>oceny,</w:t>
      </w:r>
      <w:r w:rsidR="00A41900">
        <w:t xml:space="preserve"> nie </w:t>
      </w:r>
      <w:r w:rsidR="00CF4F0D" w:rsidRPr="0046060E">
        <w:t>sprzyja uzysk</w:t>
      </w:r>
      <w:r w:rsidR="00CF4F0D">
        <w:t>iwaniu dobrych rezultatów dydaktycznych. Duży wpływ</w:t>
      </w:r>
      <w:r w:rsidR="00A41900">
        <w:t xml:space="preserve"> na </w:t>
      </w:r>
      <w:r w:rsidR="00CF4F0D">
        <w:t>jakość pracy szkolnej, a</w:t>
      </w:r>
      <w:r w:rsidR="00A41900">
        <w:t xml:space="preserve"> więc </w:t>
      </w:r>
      <w:r w:rsidR="00CF4F0D">
        <w:t>także</w:t>
      </w:r>
      <w:r w:rsidR="00A41900">
        <w:t xml:space="preserve"> na </w:t>
      </w:r>
      <w:r w:rsidR="00CF4F0D">
        <w:t>rozmiary niepowodzeń mają n</w:t>
      </w:r>
      <w:r w:rsidR="00CF4F0D" w:rsidRPr="0046060E">
        <w:t>adto takie czynniki</w:t>
      </w:r>
      <w:r w:rsidR="00CF4F0D">
        <w:t>, jak: częste zmiany nauczyciela pracującego</w:t>
      </w:r>
      <w:r w:rsidR="00A41900">
        <w:t xml:space="preserve"> w </w:t>
      </w:r>
      <w:r w:rsidR="00CF4F0D" w:rsidRPr="0046060E">
        <w:t>danej k</w:t>
      </w:r>
      <w:r w:rsidR="00CF4F0D">
        <w:t>lasie, dwuzmianowość pracy szkoły, wadliwie</w:t>
      </w:r>
      <w:r w:rsidR="00CF4F0D" w:rsidRPr="0046060E">
        <w:t xml:space="preserve"> plany</w:t>
      </w:r>
      <w:r w:rsidR="00CF4F0D">
        <w:t xml:space="preserve"> lekcji (w konsekwencji czego</w:t>
      </w:r>
      <w:r w:rsidR="00A41900">
        <w:t xml:space="preserve"> w </w:t>
      </w:r>
      <w:r w:rsidR="00CF4F0D">
        <w:t>niektóre dni tygodnia dzieci są przeciążone pracą, a</w:t>
      </w:r>
      <w:r w:rsidR="00A41900">
        <w:t xml:space="preserve"> w </w:t>
      </w:r>
      <w:r w:rsidR="00CF4F0D">
        <w:t>inne niedociążeni) absencja nauczycieli</w:t>
      </w:r>
      <w:r w:rsidR="00A41900">
        <w:t xml:space="preserve"> oraz nie </w:t>
      </w:r>
      <w:r w:rsidR="00CF4F0D" w:rsidRPr="0046060E">
        <w:t>zawsze wystarczaj</w:t>
      </w:r>
      <w:r w:rsidR="00CF4F0D">
        <w:t>ące wyposażenie szkół</w:t>
      </w:r>
      <w:r w:rsidR="00A41900">
        <w:t xml:space="preserve"> w </w:t>
      </w:r>
      <w:r w:rsidR="00CF4F0D" w:rsidRPr="0046060E">
        <w:t xml:space="preserve"> pomoce </w:t>
      </w:r>
      <w:r w:rsidR="00CF4F0D">
        <w:t>dydaktyczne</w:t>
      </w:r>
      <w:r w:rsidR="00CF4F0D">
        <w:rPr>
          <w:rStyle w:val="Odwoanieprzypisudolnego"/>
        </w:rPr>
        <w:footnoteReference w:id="88"/>
      </w:r>
      <w:r w:rsidR="00CF4F0D" w:rsidRPr="0046060E">
        <w:t>.</w:t>
      </w:r>
    </w:p>
    <w:p w:rsidR="00CF4F0D" w:rsidRPr="00992F9F" w:rsidRDefault="00CF4F0D" w:rsidP="00CF4F0D">
      <w:pPr>
        <w:spacing w:line="360" w:lineRule="auto"/>
        <w:jc w:val="both"/>
      </w:pPr>
      <w:r>
        <w:t xml:space="preserve">      </w:t>
      </w:r>
      <w:r>
        <w:tab/>
      </w:r>
      <w:r w:rsidR="00660AD0" w:rsidRPr="00633B01">
        <w:t>Czesław</w:t>
      </w:r>
      <w:r w:rsidR="007558A4" w:rsidRPr="00633B01">
        <w:t xml:space="preserve"> </w:t>
      </w:r>
      <w:r w:rsidR="00660AD0" w:rsidRPr="00633B01">
        <w:t>Kupisiewicz</w:t>
      </w:r>
      <w:r w:rsidR="007558A4" w:rsidRPr="00633B01">
        <w:t xml:space="preserve"> podzielił przyczyny dydaktyczne</w:t>
      </w:r>
      <w:r w:rsidR="00A41900">
        <w:t xml:space="preserve"> na </w:t>
      </w:r>
      <w:r w:rsidRPr="00633B01">
        <w:t>względnie niezależne</w:t>
      </w:r>
      <w:r w:rsidR="00A41900">
        <w:t xml:space="preserve"> oraz </w:t>
      </w:r>
      <w:r w:rsidRPr="00633B01">
        <w:t>względnie zależne</w:t>
      </w:r>
      <w:r w:rsidR="00A41900">
        <w:t xml:space="preserve"> od </w:t>
      </w:r>
      <w:r w:rsidRPr="00633B01">
        <w:t>nauczycieli. Pierwszą grupę stanowią przyczyny mające związek</w:t>
      </w:r>
      <w:r w:rsidR="00A41900">
        <w:t xml:space="preserve"> z </w:t>
      </w:r>
      <w:r w:rsidRPr="00633B01">
        <w:t>nieodpowiednimi zewnętrznymi warunkami pracy dydaktycznej</w:t>
      </w:r>
      <w:r w:rsidR="00A41900">
        <w:t xml:space="preserve"> i </w:t>
      </w:r>
      <w:r w:rsidRPr="00992F9F">
        <w:t xml:space="preserve">wychowawczej, </w:t>
      </w:r>
      <w:r>
        <w:t>a wśród</w:t>
      </w:r>
      <w:r w:rsidRPr="00992F9F">
        <w:t>:</w:t>
      </w:r>
    </w:p>
    <w:p w:rsidR="00CF4F0D" w:rsidRDefault="007558A4" w:rsidP="00CF4F0D">
      <w:pPr>
        <w:numPr>
          <w:ilvl w:val="0"/>
          <w:numId w:val="11"/>
        </w:numPr>
        <w:spacing w:line="360" w:lineRule="auto"/>
        <w:ind w:left="0"/>
        <w:jc w:val="both"/>
      </w:pPr>
      <w:r w:rsidRPr="00992F9F">
        <w:t>Różnorakie braki ist</w:t>
      </w:r>
      <w:r w:rsidR="00CF4F0D">
        <w:t>niejącego systemu szkolnego -  nieodpowiednie</w:t>
      </w:r>
      <w:r w:rsidR="00CF4F0D" w:rsidRPr="00992F9F">
        <w:t xml:space="preserve"> powiązanie różnych typów</w:t>
      </w:r>
      <w:r w:rsidR="00CF4F0D">
        <w:t xml:space="preserve"> szkół, nieprzystosowanie placówek</w:t>
      </w:r>
      <w:r w:rsidR="00A41900">
        <w:t xml:space="preserve"> do </w:t>
      </w:r>
      <w:r w:rsidR="00CF4F0D" w:rsidRPr="00992F9F">
        <w:t>wymagań współczesnej n</w:t>
      </w:r>
      <w:r w:rsidR="00CF4F0D">
        <w:t xml:space="preserve">auki </w:t>
      </w:r>
      <w:r w:rsidR="00CF4F0D">
        <w:br/>
        <w:t>oraz techniki</w:t>
      </w:r>
      <w:r w:rsidR="00CF4F0D" w:rsidRPr="00992F9F">
        <w:t>;</w:t>
      </w:r>
    </w:p>
    <w:p w:rsidR="00CF4F0D" w:rsidRDefault="007558A4" w:rsidP="00CF4F0D">
      <w:pPr>
        <w:numPr>
          <w:ilvl w:val="0"/>
          <w:numId w:val="11"/>
        </w:numPr>
        <w:spacing w:line="360" w:lineRule="auto"/>
        <w:ind w:left="0"/>
        <w:jc w:val="both"/>
      </w:pPr>
      <w:r w:rsidRPr="00992F9F">
        <w:lastRenderedPageBreak/>
        <w:t>Brak podręczników szkolnych</w:t>
      </w:r>
      <w:r w:rsidR="00A41900">
        <w:t xml:space="preserve"> lub </w:t>
      </w:r>
      <w:r w:rsidR="00CF4F0D">
        <w:t>też</w:t>
      </w:r>
      <w:r w:rsidR="00CF4F0D" w:rsidRPr="00992F9F">
        <w:t xml:space="preserve"> ich niedostosowanie</w:t>
      </w:r>
      <w:r w:rsidR="00A41900">
        <w:t xml:space="preserve"> czy </w:t>
      </w:r>
      <w:r w:rsidR="00CF4F0D" w:rsidRPr="00992F9F">
        <w:t>n</w:t>
      </w:r>
      <w:r w:rsidR="00CF4F0D">
        <w:t>ieodpowiedni poziom</w:t>
      </w:r>
      <w:r w:rsidR="00A41900">
        <w:t xml:space="preserve"> pod </w:t>
      </w:r>
      <w:r w:rsidR="00CF4F0D">
        <w:t>kątem</w:t>
      </w:r>
      <w:r w:rsidR="00CF4F0D" w:rsidRPr="00992F9F">
        <w:t xml:space="preserve"> merytorycznym</w:t>
      </w:r>
      <w:r w:rsidR="00A41900">
        <w:t xml:space="preserve"> i </w:t>
      </w:r>
      <w:r w:rsidR="00CF4F0D" w:rsidRPr="00992F9F">
        <w:t>me</w:t>
      </w:r>
      <w:r w:rsidR="00CF4F0D">
        <w:t>todycznym;</w:t>
      </w:r>
    </w:p>
    <w:p w:rsidR="00CF4F0D" w:rsidRDefault="007558A4" w:rsidP="00CF4F0D">
      <w:pPr>
        <w:numPr>
          <w:ilvl w:val="0"/>
          <w:numId w:val="11"/>
        </w:numPr>
        <w:spacing w:line="360" w:lineRule="auto"/>
        <w:ind w:left="0"/>
        <w:jc w:val="both"/>
      </w:pPr>
      <w:r w:rsidRPr="00992F9F">
        <w:t>Nie</w:t>
      </w:r>
      <w:r w:rsidR="00CF4F0D">
        <w:t>przystosowanie procesu edukacyjnego</w:t>
      </w:r>
      <w:r w:rsidR="00A41900">
        <w:t xml:space="preserve"> do </w:t>
      </w:r>
      <w:r w:rsidR="00CF4F0D" w:rsidRPr="00992F9F">
        <w:t xml:space="preserve">możliwości </w:t>
      </w:r>
      <w:r w:rsidR="00CF4F0D">
        <w:t xml:space="preserve">intelektualnych </w:t>
      </w:r>
      <w:r w:rsidR="00CF4F0D">
        <w:br/>
        <w:t>i</w:t>
      </w:r>
      <w:r w:rsidR="00CF4F0D" w:rsidRPr="00992F9F">
        <w:t xml:space="preserve"> społeczni</w:t>
      </w:r>
      <w:r w:rsidR="00CF4F0D">
        <w:t>e uwarunkowanych zainteresowań</w:t>
      </w:r>
      <w:r w:rsidR="00A41900">
        <w:t xml:space="preserve"> oraz </w:t>
      </w:r>
      <w:r w:rsidR="00CF4F0D" w:rsidRPr="00992F9F">
        <w:t>potrzeb dzieci</w:t>
      </w:r>
      <w:r w:rsidR="00A41900">
        <w:t xml:space="preserve"> i </w:t>
      </w:r>
      <w:r w:rsidR="00CF4F0D" w:rsidRPr="00992F9F">
        <w:t>młodzieży;</w:t>
      </w:r>
    </w:p>
    <w:p w:rsidR="00CF4F0D" w:rsidRDefault="007558A4" w:rsidP="00CF4F0D">
      <w:pPr>
        <w:numPr>
          <w:ilvl w:val="0"/>
          <w:numId w:val="11"/>
        </w:numPr>
        <w:spacing w:line="360" w:lineRule="auto"/>
        <w:ind w:left="0"/>
        <w:jc w:val="both"/>
      </w:pPr>
      <w:r w:rsidRPr="00992F9F">
        <w:t>Niedostatec</w:t>
      </w:r>
      <w:r w:rsidR="00CF4F0D">
        <w:t>zne wyposażenie placówek oświatowych</w:t>
      </w:r>
      <w:r w:rsidR="00A41900">
        <w:t xml:space="preserve"> w </w:t>
      </w:r>
      <w:r w:rsidR="00CF4F0D">
        <w:t>niezbędny sprzęt</w:t>
      </w:r>
      <w:r w:rsidR="00A41900">
        <w:t xml:space="preserve"> oraz </w:t>
      </w:r>
      <w:r w:rsidR="00CF4F0D" w:rsidRPr="00992F9F">
        <w:t>pomoce naukowe;</w:t>
      </w:r>
    </w:p>
    <w:p w:rsidR="00CF4F0D" w:rsidRDefault="007558A4" w:rsidP="00CF4F0D">
      <w:pPr>
        <w:numPr>
          <w:ilvl w:val="0"/>
          <w:numId w:val="11"/>
        </w:numPr>
        <w:spacing w:line="360" w:lineRule="auto"/>
        <w:ind w:left="0"/>
        <w:jc w:val="both"/>
      </w:pPr>
      <w:r w:rsidRPr="00992F9F">
        <w:t>Trudne w</w:t>
      </w:r>
      <w:r w:rsidR="00CF4F0D">
        <w:t>arunki organizacyjne</w:t>
      </w:r>
      <w:r w:rsidR="00CF4F0D" w:rsidRPr="00992F9F">
        <w:t>, a przede wszystkim dwu-</w:t>
      </w:r>
      <w:r w:rsidR="00A41900">
        <w:t xml:space="preserve"> i </w:t>
      </w:r>
      <w:r w:rsidR="00CF4F0D" w:rsidRPr="00992F9F">
        <w:t>wielozmianowość nau</w:t>
      </w:r>
      <w:r w:rsidR="00CF4F0D">
        <w:t>czania, nadmierna liczba dzieci</w:t>
      </w:r>
      <w:r w:rsidR="00A41900">
        <w:t xml:space="preserve"> w </w:t>
      </w:r>
      <w:r w:rsidR="00CF4F0D" w:rsidRPr="00992F9F">
        <w:t>klasach, nieracjonalna organizacja zajęć szkolnych;</w:t>
      </w:r>
    </w:p>
    <w:p w:rsidR="00CF4F0D" w:rsidRDefault="007558A4" w:rsidP="00CF4F0D">
      <w:pPr>
        <w:numPr>
          <w:ilvl w:val="0"/>
          <w:numId w:val="11"/>
        </w:numPr>
        <w:spacing w:line="360" w:lineRule="auto"/>
        <w:ind w:left="0"/>
        <w:jc w:val="both"/>
      </w:pPr>
      <w:r>
        <w:t>Różne niedociągnięcia</w:t>
      </w:r>
      <w:r w:rsidR="00A41900">
        <w:t xml:space="preserve"> w </w:t>
      </w:r>
      <w:r w:rsidR="00CF4F0D">
        <w:t>zakresie</w:t>
      </w:r>
      <w:r w:rsidR="00CF4F0D" w:rsidRPr="00992F9F">
        <w:t xml:space="preserve"> system</w:t>
      </w:r>
      <w:r w:rsidR="00CF4F0D">
        <w:t>u kształcenia</w:t>
      </w:r>
      <w:r w:rsidR="00A41900">
        <w:t xml:space="preserve"> oraz </w:t>
      </w:r>
      <w:r w:rsidR="00CF4F0D" w:rsidRPr="00992F9F">
        <w:t>doskonalenia nauczycieli</w:t>
      </w:r>
      <w:r w:rsidR="00CF4F0D">
        <w:rPr>
          <w:rStyle w:val="Odwoanieprzypisudolnego"/>
        </w:rPr>
        <w:footnoteReference w:id="89"/>
      </w:r>
      <w:r w:rsidR="00CF4F0D" w:rsidRPr="00992F9F">
        <w:t>.</w:t>
      </w:r>
    </w:p>
    <w:p w:rsidR="00CF4F0D" w:rsidRPr="00992F9F" w:rsidRDefault="00CF4F0D" w:rsidP="00CF4F0D">
      <w:pPr>
        <w:spacing w:line="360" w:lineRule="auto"/>
        <w:jc w:val="both"/>
      </w:pPr>
      <w:r>
        <w:t xml:space="preserve">            </w:t>
      </w:r>
      <w:r w:rsidR="00660AD0" w:rsidRPr="00992F9F">
        <w:t>Druga</w:t>
      </w:r>
      <w:r>
        <w:t xml:space="preserve"> grupa przyczyn wiąże</w:t>
      </w:r>
      <w:r w:rsidRPr="00992F9F">
        <w:t xml:space="preserve"> się bezpośrednio</w:t>
      </w:r>
      <w:r w:rsidR="00A41900">
        <w:t xml:space="preserve"> z </w:t>
      </w:r>
      <w:r w:rsidRPr="00992F9F">
        <w:t>pracą dydaktyczno</w:t>
      </w:r>
      <w:r>
        <w:t>-wychowawczą nauczyciela. Są</w:t>
      </w:r>
      <w:r w:rsidR="00A41900">
        <w:t xml:space="preserve"> to </w:t>
      </w:r>
      <w:r>
        <w:t>błędy</w:t>
      </w:r>
      <w:r w:rsidR="00A41900">
        <w:t xml:space="preserve"> czy </w:t>
      </w:r>
      <w:r w:rsidRPr="00992F9F">
        <w:t>usterki metodyczne</w:t>
      </w:r>
      <w:r w:rsidR="00A41900">
        <w:t xml:space="preserve"> i </w:t>
      </w:r>
      <w:r w:rsidRPr="00992F9F">
        <w:t>wychowawcze</w:t>
      </w:r>
      <w:r>
        <w:t>, które</w:t>
      </w:r>
      <w:r w:rsidRPr="00992F9F">
        <w:t xml:space="preserve"> wynikające</w:t>
      </w:r>
      <w:r w:rsidR="00A41900">
        <w:t xml:space="preserve"> z </w:t>
      </w:r>
      <w:r>
        <w:t>niedostatecznej znajomości współczesnych</w:t>
      </w:r>
      <w:r w:rsidRPr="00992F9F">
        <w:t xml:space="preserve"> teorii pe</w:t>
      </w:r>
      <w:r>
        <w:t>dagogicznych</w:t>
      </w:r>
      <w:r w:rsidR="00A41900">
        <w:t xml:space="preserve"> lub </w:t>
      </w:r>
      <w:r w:rsidRPr="00992F9F">
        <w:t>też</w:t>
      </w:r>
      <w:r w:rsidR="00A41900">
        <w:t xml:space="preserve"> z </w:t>
      </w:r>
      <w:r w:rsidRPr="00992F9F">
        <w:t>nieumie</w:t>
      </w:r>
      <w:r>
        <w:t>jętności posługiwania się nimi</w:t>
      </w:r>
      <w:r w:rsidR="00A41900">
        <w:t xml:space="preserve"> w </w:t>
      </w:r>
      <w:r>
        <w:t>codziennej pracy edukacyjnej, błędy</w:t>
      </w:r>
      <w:r w:rsidRPr="00992F9F">
        <w:t xml:space="preserve"> wynikające</w:t>
      </w:r>
      <w:r w:rsidR="00A41900">
        <w:t xml:space="preserve"> z </w:t>
      </w:r>
      <w:r w:rsidRPr="00992F9F">
        <w:t>nie</w:t>
      </w:r>
      <w:r>
        <w:t xml:space="preserve">dostatecznej znajomości uczniów, </w:t>
      </w:r>
      <w:r w:rsidRPr="00992F9F">
        <w:t>usterki metod</w:t>
      </w:r>
      <w:r>
        <w:t>yczne</w:t>
      </w:r>
      <w:r w:rsidR="00A41900">
        <w:t xml:space="preserve"> i </w:t>
      </w:r>
      <w:r>
        <w:t>wychowawcze, których źródłem jest</w:t>
      </w:r>
      <w:r w:rsidRPr="00992F9F">
        <w:t xml:space="preserve"> braku dostatecznej opieki n</w:t>
      </w:r>
      <w:r>
        <w:t>ad dziećmi opóźnionymi</w:t>
      </w:r>
      <w:r w:rsidR="00A41900">
        <w:t xml:space="preserve"> w </w:t>
      </w:r>
      <w:r>
        <w:t>nauce</w:t>
      </w:r>
      <w:r w:rsidR="00A41900">
        <w:t xml:space="preserve"> oraz </w:t>
      </w:r>
      <w:r w:rsidRPr="00992F9F">
        <w:t>nieprzygotowanie</w:t>
      </w:r>
      <w:r w:rsidR="00A41900">
        <w:t xml:space="preserve"> do </w:t>
      </w:r>
      <w:r w:rsidRPr="00992F9F">
        <w:t>lekcji,</w:t>
      </w:r>
      <w:r>
        <w:t xml:space="preserve"> zaniedbywanie samokształcenia</w:t>
      </w:r>
      <w:r w:rsidR="00A41900">
        <w:t xml:space="preserve"> czy </w:t>
      </w:r>
      <w:r w:rsidRPr="00992F9F">
        <w:t>podnoszenia kwalifikacji.</w:t>
      </w:r>
    </w:p>
    <w:p w:rsidR="00CF4F0D" w:rsidRPr="0012629A" w:rsidRDefault="00CF4F0D" w:rsidP="00CF4F0D">
      <w:pPr>
        <w:spacing w:line="360" w:lineRule="auto"/>
        <w:jc w:val="both"/>
      </w:pPr>
      <w:r w:rsidRPr="00992F9F">
        <w:t xml:space="preserve">    </w:t>
      </w:r>
      <w:r>
        <w:t xml:space="preserve">       </w:t>
      </w:r>
      <w:r w:rsidR="00660AD0" w:rsidRPr="0046060E">
        <w:t>Tak</w:t>
      </w:r>
      <w:r w:rsidR="00A41900">
        <w:t xml:space="preserve"> więc </w:t>
      </w:r>
      <w:r w:rsidRPr="0046060E">
        <w:t>przyczyny dydaktyczne moż</w:t>
      </w:r>
      <w:r>
        <w:t>na rozpatrywać zarówno</w:t>
      </w:r>
      <w:r w:rsidR="00A41900">
        <w:t xml:space="preserve"> w </w:t>
      </w:r>
      <w:r>
        <w:t>aspekcie</w:t>
      </w:r>
      <w:r w:rsidRPr="0046060E">
        <w:t xml:space="preserve"> czynników wzglę</w:t>
      </w:r>
      <w:r>
        <w:t>dnie niezależnych</w:t>
      </w:r>
      <w:r w:rsidR="00A41900">
        <w:t xml:space="preserve"> od </w:t>
      </w:r>
      <w:r>
        <w:t>nauczycieli</w:t>
      </w:r>
      <w:r w:rsidRPr="0046060E">
        <w:t xml:space="preserve"> (przeciążone programy nauczania, brak pomocy naukowych</w:t>
      </w:r>
      <w:r>
        <w:t xml:space="preserve">, </w:t>
      </w:r>
      <w:r w:rsidRPr="0046060E">
        <w:t>złe podręczniki,</w:t>
      </w:r>
      <w:r>
        <w:t>), jak też</w:t>
      </w:r>
      <w:r w:rsidR="00A41900">
        <w:t xml:space="preserve"> z </w:t>
      </w:r>
      <w:r w:rsidRPr="0046060E">
        <w:t xml:space="preserve">punktu </w:t>
      </w:r>
      <w:r>
        <w:t>widzenia stosowanych przez nich zasad, metod</w:t>
      </w:r>
      <w:r w:rsidR="00A41900">
        <w:t xml:space="preserve"> oraz </w:t>
      </w:r>
      <w:r w:rsidRPr="0046060E">
        <w:t>form organizacy</w:t>
      </w:r>
      <w:r>
        <w:t>jnych nauczania, czyli komponentów</w:t>
      </w:r>
      <w:r w:rsidRPr="0046060E">
        <w:t xml:space="preserve"> zależnych</w:t>
      </w:r>
      <w:r w:rsidR="00A41900">
        <w:t xml:space="preserve"> od </w:t>
      </w:r>
      <w:r w:rsidRPr="0046060E">
        <w:t>niego. Analiza zwłaszcza grupy przyczyn związanych</w:t>
      </w:r>
      <w:r w:rsidR="00A41900">
        <w:t xml:space="preserve"> z </w:t>
      </w:r>
      <w:r w:rsidRPr="0046060E">
        <w:t>działalnością dydaktyczną szkoły jest podsta</w:t>
      </w:r>
      <w:r>
        <w:t>wą</w:t>
      </w:r>
      <w:r w:rsidR="00A41900">
        <w:t xml:space="preserve"> do </w:t>
      </w:r>
      <w:r>
        <w:t>zaproponowania efektywnych metod</w:t>
      </w:r>
      <w:r w:rsidR="00A41900">
        <w:t xml:space="preserve"> i </w:t>
      </w:r>
      <w:r>
        <w:t>środków walki</w:t>
      </w:r>
      <w:r w:rsidR="00A41900">
        <w:t xml:space="preserve"> z </w:t>
      </w:r>
      <w:r w:rsidRPr="0046060E">
        <w:t>pr</w:t>
      </w:r>
      <w:r>
        <w:t>zejściowymi opóźnieniami dzieci</w:t>
      </w:r>
      <w:r w:rsidR="00A41900">
        <w:t xml:space="preserve"> w </w:t>
      </w:r>
      <w:r w:rsidRPr="0046060E">
        <w:t>nauce, jak</w:t>
      </w:r>
      <w:r w:rsidR="00A41900">
        <w:t xml:space="preserve"> i z </w:t>
      </w:r>
      <w:r w:rsidRPr="0046060E">
        <w:t>drugorocznością</w:t>
      </w:r>
      <w:r w:rsidR="00A41900">
        <w:t xml:space="preserve"> oraz </w:t>
      </w:r>
      <w:r w:rsidRPr="0046060E">
        <w:t>odsiewem</w:t>
      </w:r>
      <w:r>
        <w:rPr>
          <w:rStyle w:val="Odwoanieprzypisudolnego"/>
        </w:rPr>
        <w:footnoteReference w:id="90"/>
      </w:r>
      <w:r w:rsidRPr="0046060E">
        <w:t>.</w:t>
      </w:r>
      <w:r>
        <w:t xml:space="preserve">          </w:t>
      </w:r>
    </w:p>
    <w:p w:rsidR="00CF4F0D" w:rsidRPr="00BE1F02" w:rsidRDefault="007558A4" w:rsidP="00CF4F0D">
      <w:pPr>
        <w:spacing w:line="360" w:lineRule="auto"/>
        <w:jc w:val="both"/>
      </w:pPr>
      <w:r>
        <w:rPr>
          <w:color w:val="000000"/>
        </w:rPr>
        <w:t xml:space="preserve">          </w:t>
      </w:r>
      <w:r w:rsidR="00660AD0">
        <w:rPr>
          <w:color w:val="000000"/>
        </w:rPr>
        <w:t>Podobnie</w:t>
      </w:r>
      <w:r w:rsidR="00A41900">
        <w:rPr>
          <w:color w:val="000000"/>
        </w:rPr>
        <w:t xml:space="preserve"> na </w:t>
      </w:r>
      <w:r w:rsidR="0008566A">
        <w:rPr>
          <w:color w:val="000000"/>
        </w:rPr>
        <w:t>ten temat wypowiada się także B</w:t>
      </w:r>
      <w:r>
        <w:rPr>
          <w:color w:val="000000"/>
        </w:rPr>
        <w:t>. Łuczak, twierdząc, iż istotnym czynnikiem,</w:t>
      </w:r>
      <w:r w:rsidR="00A41900">
        <w:rPr>
          <w:color w:val="000000"/>
        </w:rPr>
        <w:t xml:space="preserve"> od </w:t>
      </w:r>
      <w:r w:rsidR="00CF4F0D">
        <w:rPr>
          <w:color w:val="000000"/>
        </w:rPr>
        <w:t>którego</w:t>
      </w:r>
      <w:r w:rsidR="00A41900">
        <w:t xml:space="preserve"> to </w:t>
      </w:r>
      <w:r w:rsidR="00CF4F0D" w:rsidRPr="00BE1F02">
        <w:t>zależą powod</w:t>
      </w:r>
      <w:r w:rsidR="00CF4F0D">
        <w:t>zenia szkolne, jest nauczyciel,</w:t>
      </w:r>
      <w:r w:rsidR="00CF4F0D" w:rsidRPr="00BE1F02">
        <w:t xml:space="preserve"> narzędzia jego działal</w:t>
      </w:r>
      <w:r w:rsidR="00CF4F0D">
        <w:t>ności</w:t>
      </w:r>
      <w:r w:rsidR="00A41900">
        <w:t xml:space="preserve"> oraz </w:t>
      </w:r>
      <w:r w:rsidR="00CF4F0D">
        <w:t>szkoła.</w:t>
      </w:r>
      <w:r>
        <w:t xml:space="preserve"> I</w:t>
      </w:r>
      <w:r w:rsidR="00A41900">
        <w:t> </w:t>
      </w:r>
      <w:r w:rsidR="00CF4F0D">
        <w:t>tak, efekty</w:t>
      </w:r>
      <w:r w:rsidR="00CF4F0D" w:rsidRPr="00BE1F02">
        <w:t xml:space="preserve"> pracy nauczyciela zależą</w:t>
      </w:r>
      <w:r w:rsidR="00A41900">
        <w:t xml:space="preserve"> od </w:t>
      </w:r>
      <w:r w:rsidR="00CF4F0D" w:rsidRPr="00BE1F02">
        <w:t>jeg</w:t>
      </w:r>
      <w:r w:rsidR="00CF4F0D">
        <w:t xml:space="preserve">o cech wewnętrznych - przygotowania pedagogicznego, </w:t>
      </w:r>
      <w:r w:rsidR="00CF4F0D" w:rsidRPr="00BE1F02">
        <w:t>dydak</w:t>
      </w:r>
      <w:r w:rsidR="00CF4F0D">
        <w:t>tycznego</w:t>
      </w:r>
      <w:r w:rsidR="00CF4F0D" w:rsidRPr="00BE1F02">
        <w:t>, </w:t>
      </w:r>
      <w:r w:rsidR="00CF4F0D">
        <w:t>doświadczeń życiowych</w:t>
      </w:r>
      <w:r w:rsidR="00CF4F0D" w:rsidRPr="00BE1F02">
        <w:t>,</w:t>
      </w:r>
      <w:r w:rsidR="00CF4F0D" w:rsidRPr="001B28EB">
        <w:t xml:space="preserve"> </w:t>
      </w:r>
      <w:r w:rsidR="00CF4F0D" w:rsidRPr="00BE1F02">
        <w:t>charakteru,</w:t>
      </w:r>
      <w:r w:rsidR="00CF4F0D">
        <w:t xml:space="preserve"> </w:t>
      </w:r>
      <w:r w:rsidR="00CF4F0D" w:rsidRPr="00BE1F02">
        <w:t>posta</w:t>
      </w:r>
      <w:r w:rsidR="00CF4F0D">
        <w:t>wy</w:t>
      </w:r>
      <w:r w:rsidR="00CF4F0D" w:rsidRPr="00BE1F02">
        <w:t>,</w:t>
      </w:r>
      <w:r w:rsidR="00CF4F0D">
        <w:t xml:space="preserve"> </w:t>
      </w:r>
      <w:r w:rsidR="00CF4F0D" w:rsidRPr="00BE1F02">
        <w:t>zdol</w:t>
      </w:r>
      <w:r w:rsidR="00CF4F0D">
        <w:t>ności</w:t>
      </w:r>
      <w:r w:rsidR="00CF4F0D" w:rsidRPr="00BE1F02">
        <w:t>,</w:t>
      </w:r>
      <w:r w:rsidR="00CF4F0D">
        <w:t xml:space="preserve"> </w:t>
      </w:r>
      <w:r w:rsidR="00CF4F0D" w:rsidRPr="00BE1F02">
        <w:t>zamił</w:t>
      </w:r>
      <w:r w:rsidR="00CF4F0D">
        <w:t>owania</w:t>
      </w:r>
      <w:r w:rsidR="00A41900">
        <w:t xml:space="preserve"> do </w:t>
      </w:r>
      <w:r w:rsidR="00CF4F0D">
        <w:t>pracy</w:t>
      </w:r>
      <w:r w:rsidR="00A41900">
        <w:t xml:space="preserve"> w </w:t>
      </w:r>
      <w:r w:rsidR="00CF4F0D">
        <w:t>oświacie</w:t>
      </w:r>
      <w:r w:rsidR="00A41900">
        <w:t xml:space="preserve"> lub </w:t>
      </w:r>
      <w:r w:rsidR="00CF4F0D">
        <w:t xml:space="preserve">też </w:t>
      </w:r>
      <w:r w:rsidR="00CF4F0D" w:rsidRPr="00BE1F02">
        <w:t>niechęci</w:t>
      </w:r>
      <w:r w:rsidR="00A41900">
        <w:t xml:space="preserve"> do </w:t>
      </w:r>
      <w:r w:rsidR="00CF4F0D" w:rsidRPr="00BE1F02">
        <w:t>niej.</w:t>
      </w:r>
      <w:r w:rsidR="00CF4F0D">
        <w:t xml:space="preserve"> Autor ten formułuje opinię,</w:t>
      </w:r>
      <w:r w:rsidR="00A41900">
        <w:t xml:space="preserve"> że </w:t>
      </w:r>
      <w:r w:rsidR="00CF4F0D">
        <w:t>poza czynnikami wewnętrznymi nauczycieli</w:t>
      </w:r>
      <w:r w:rsidR="00CF4F0D" w:rsidRPr="00BE1F02">
        <w:t xml:space="preserve"> określony wp</w:t>
      </w:r>
      <w:r w:rsidR="00CF4F0D">
        <w:t>ływ</w:t>
      </w:r>
      <w:r w:rsidR="00A41900">
        <w:t xml:space="preserve"> na </w:t>
      </w:r>
      <w:r w:rsidR="00CF4F0D">
        <w:t>powodzenia szkolne mają także czynniki zewnętrzne, np.</w:t>
      </w:r>
      <w:r w:rsidR="00CF4F0D" w:rsidRPr="00BE1F02">
        <w:t>:</w:t>
      </w:r>
      <w:r w:rsidR="00CF4F0D">
        <w:t xml:space="preserve"> </w:t>
      </w:r>
      <w:r w:rsidR="00CF4F0D" w:rsidRPr="00BE1F02">
        <w:t>pozycja s</w:t>
      </w:r>
      <w:r w:rsidR="00CF4F0D">
        <w:t>połeczna pedagoga</w:t>
      </w:r>
      <w:r w:rsidR="00CF4F0D" w:rsidRPr="00BE1F02">
        <w:t>, jego autorytet, </w:t>
      </w:r>
      <w:r w:rsidR="00CF4F0D">
        <w:t xml:space="preserve"> </w:t>
      </w:r>
      <w:r w:rsidR="00CF4F0D" w:rsidRPr="00BE1F02">
        <w:t>warunki życ</w:t>
      </w:r>
      <w:r w:rsidR="00CF4F0D">
        <w:t>ia osobistego</w:t>
      </w:r>
      <w:r w:rsidR="00A41900">
        <w:t xml:space="preserve"> na </w:t>
      </w:r>
      <w:r w:rsidR="00CF4F0D">
        <w:t xml:space="preserve">tle środowiska, </w:t>
      </w:r>
      <w:r w:rsidR="00CF4F0D" w:rsidRPr="00BE1F02">
        <w:t>warunki materialne,</w:t>
      </w:r>
      <w:r w:rsidR="00CF4F0D">
        <w:t xml:space="preserve"> etc</w:t>
      </w:r>
      <w:r w:rsidR="00CF4F0D">
        <w:rPr>
          <w:rStyle w:val="Odwoanieprzypisudolnego"/>
        </w:rPr>
        <w:footnoteReference w:id="91"/>
      </w:r>
      <w:r w:rsidR="00CF4F0D">
        <w:t>.</w:t>
      </w:r>
    </w:p>
    <w:p w:rsidR="00CF4F0D" w:rsidRPr="00BE1F02" w:rsidRDefault="00CF4F0D" w:rsidP="00CF4F0D">
      <w:pPr>
        <w:spacing w:line="360" w:lineRule="auto"/>
        <w:jc w:val="both"/>
      </w:pPr>
      <w:r>
        <w:lastRenderedPageBreak/>
        <w:t xml:space="preserve">         </w:t>
      </w:r>
      <w:r w:rsidR="00A41900">
        <w:t xml:space="preserve"> </w:t>
      </w:r>
      <w:r w:rsidR="00660AD0">
        <w:t>Na</w:t>
      </w:r>
      <w:r w:rsidR="00A41900">
        <w:t> </w:t>
      </w:r>
      <w:r>
        <w:t>narzędzia pracy nauczyciela składają się</w:t>
      </w:r>
      <w:r w:rsidRPr="00BE1F02">
        <w:t xml:space="preserve"> programy naucz</w:t>
      </w:r>
      <w:r>
        <w:t>ania</w:t>
      </w:r>
      <w:r w:rsidR="00A41900">
        <w:t xml:space="preserve"> i </w:t>
      </w:r>
      <w:r>
        <w:t>podręczniki, które dość</w:t>
      </w:r>
      <w:r w:rsidRPr="00BE1F02">
        <w:t xml:space="preserve"> często </w:t>
      </w:r>
      <w:r>
        <w:t>są niedoskonałe. Źródłem niezadowalających</w:t>
      </w:r>
      <w:r w:rsidRPr="00BE1F02">
        <w:t xml:space="preserve"> wyników</w:t>
      </w:r>
      <w:r w:rsidR="00A41900">
        <w:t xml:space="preserve"> w </w:t>
      </w:r>
      <w:r w:rsidRPr="00BE1F02">
        <w:t>nauce są zwykle pewne błędy</w:t>
      </w:r>
      <w:r w:rsidR="00A41900">
        <w:t xml:space="preserve"> w </w:t>
      </w:r>
      <w:r>
        <w:t>doborze treści</w:t>
      </w:r>
      <w:r w:rsidR="00A41900">
        <w:t xml:space="preserve"> oraz </w:t>
      </w:r>
      <w:r>
        <w:t>metod nauczania. Jeśli zadania stawiane dzieciom</w:t>
      </w:r>
      <w:r w:rsidRPr="00BE1F02">
        <w:t xml:space="preserve"> są </w:t>
      </w:r>
      <w:r>
        <w:t>na</w:t>
      </w:r>
      <w:r w:rsidRPr="00BE1F02">
        <w:t>zbyt trudne</w:t>
      </w:r>
      <w:r w:rsidR="00A41900">
        <w:t xml:space="preserve"> albo </w:t>
      </w:r>
      <w:r>
        <w:t>nazbyt łatwe, proces nauczania</w:t>
      </w:r>
      <w:r w:rsidRPr="00BE1F02">
        <w:t xml:space="preserve"> może ulec zakłóceniom.</w:t>
      </w:r>
    </w:p>
    <w:p w:rsidR="00CF4F0D" w:rsidRDefault="00CF4F0D" w:rsidP="00CF4F0D">
      <w:pPr>
        <w:spacing w:line="360" w:lineRule="auto"/>
        <w:jc w:val="both"/>
      </w:pPr>
      <w:r>
        <w:t xml:space="preserve">          </w:t>
      </w:r>
      <w:r w:rsidR="00660AD0" w:rsidRPr="00BE1F02">
        <w:t>Poważnym</w:t>
      </w:r>
      <w:r w:rsidR="007558A4" w:rsidRPr="00BE1F02">
        <w:t xml:space="preserve"> źródłem niepowodze</w:t>
      </w:r>
      <w:r>
        <w:t>ń szkolnych może być sama placówka szkolna, jej warunki lokalowe</w:t>
      </w:r>
      <w:r w:rsidR="00A41900">
        <w:t xml:space="preserve"> oraz </w:t>
      </w:r>
      <w:r w:rsidRPr="00BE1F02">
        <w:t>wyposażenie</w:t>
      </w:r>
      <w:r w:rsidR="00A41900">
        <w:t xml:space="preserve"> w </w:t>
      </w:r>
      <w:r w:rsidRPr="00BE1F02">
        <w:t xml:space="preserve">pomoce naukowe, atmosfera </w:t>
      </w:r>
      <w:r>
        <w:t xml:space="preserve">panująca </w:t>
      </w:r>
      <w:r>
        <w:br/>
        <w:t xml:space="preserve">w </w:t>
      </w:r>
      <w:r w:rsidRPr="00BE1F02">
        <w:t>szkoły - współżycie</w:t>
      </w:r>
      <w:r w:rsidR="00A41900">
        <w:t xml:space="preserve"> oraz </w:t>
      </w:r>
      <w:r w:rsidRPr="00BE1F02">
        <w:t xml:space="preserve">współdziałanie grona nauczycielskiego, organizacja życia </w:t>
      </w:r>
      <w:r>
        <w:br/>
        <w:t>w szkole</w:t>
      </w:r>
      <w:r w:rsidRPr="00BE1F02">
        <w:t>, organizacje uczniows</w:t>
      </w:r>
      <w:r>
        <w:t>kie, praca pozalekcyjna</w:t>
      </w:r>
      <w:r w:rsidRPr="00BE1F02">
        <w:t xml:space="preserve">, kontakty </w:t>
      </w:r>
      <w:r>
        <w:t>po</w:t>
      </w:r>
      <w:r w:rsidRPr="00BE1F02">
        <w:t>między uczniami</w:t>
      </w:r>
      <w:r w:rsidR="00A41900">
        <w:t xml:space="preserve"> oraz </w:t>
      </w:r>
      <w:r w:rsidRPr="00BE1F02">
        <w:t>oddziaływanie rówieśników</w:t>
      </w:r>
      <w:r>
        <w:rPr>
          <w:rStyle w:val="Odwoanieprzypisudolnego"/>
        </w:rPr>
        <w:footnoteReference w:id="92"/>
      </w:r>
      <w:r w:rsidRPr="00BE1F02">
        <w:t>.</w:t>
      </w:r>
    </w:p>
    <w:p w:rsidR="00CF4F0D" w:rsidRPr="00992F9F" w:rsidRDefault="00CF4F0D" w:rsidP="00CF4F0D">
      <w:pPr>
        <w:spacing w:line="360" w:lineRule="auto"/>
        <w:jc w:val="both"/>
      </w:pPr>
      <w:r>
        <w:t xml:space="preserve">          </w:t>
      </w:r>
      <w:r w:rsidR="00660AD0" w:rsidRPr="00992F9F">
        <w:t>Większość</w:t>
      </w:r>
      <w:r w:rsidR="007558A4" w:rsidRPr="00992F9F">
        <w:t xml:space="preserve"> autorów bezspornie dowodzi</w:t>
      </w:r>
      <w:r>
        <w:t xml:space="preserve"> tego</w:t>
      </w:r>
      <w:r w:rsidRPr="00992F9F">
        <w:t>, iż przyczy</w:t>
      </w:r>
      <w:r>
        <w:t>ny pedagogiczne występują zazwyczaj</w:t>
      </w:r>
      <w:r w:rsidRPr="00992F9F">
        <w:t xml:space="preserve"> obok innych przyczyn niepowodzeń szkolnych. Jednocześnie wydaje się</w:t>
      </w:r>
      <w:r>
        <w:t xml:space="preserve"> też</w:t>
      </w:r>
      <w:r w:rsidRPr="00992F9F">
        <w:t>,</w:t>
      </w:r>
      <w:r w:rsidR="00A41900">
        <w:t xml:space="preserve"> że </w:t>
      </w:r>
      <w:r>
        <w:t>wielu</w:t>
      </w:r>
      <w:r w:rsidR="00A41900">
        <w:t xml:space="preserve"> z </w:t>
      </w:r>
      <w:r>
        <w:t>nich uznaje zagadnienia</w:t>
      </w:r>
      <w:r w:rsidRPr="00992F9F">
        <w:t xml:space="preserve"> wpływ</w:t>
      </w:r>
      <w:r>
        <w:t>u niewłaściwej pracy edukacyjnej nauczycieli</w:t>
      </w:r>
      <w:r w:rsidR="00A41900">
        <w:t xml:space="preserve"> oraz </w:t>
      </w:r>
      <w:r w:rsidRPr="00992F9F">
        <w:t>niekorzystnych warunków tej pracy</w:t>
      </w:r>
      <w:r w:rsidR="00A41900">
        <w:t xml:space="preserve"> za </w:t>
      </w:r>
      <w:r>
        <w:t xml:space="preserve">ważne, </w:t>
      </w:r>
      <w:r w:rsidRPr="00992F9F">
        <w:t>priorytetowe. Jednak każdy przypadek uc</w:t>
      </w:r>
      <w:r>
        <w:t>zniowskiego niepowodzenia trzeba</w:t>
      </w:r>
      <w:r w:rsidRPr="00992F9F">
        <w:t xml:space="preserve"> roz</w:t>
      </w:r>
      <w:r>
        <w:t>patrywać indywidualnie, gdyż każda taka sytuacja</w:t>
      </w:r>
      <w:r w:rsidRPr="00992F9F">
        <w:t xml:space="preserve"> ma sobie właściwą historię, która niewątpliwi</w:t>
      </w:r>
      <w:r>
        <w:t>e jest następstwem wielu różnorodnych czynników tkwiących</w:t>
      </w:r>
      <w:r w:rsidR="00A41900">
        <w:t xml:space="preserve"> w </w:t>
      </w:r>
      <w:r w:rsidRPr="00992F9F">
        <w:t xml:space="preserve">samej szkole, jak </w:t>
      </w:r>
      <w:r>
        <w:t>również</w:t>
      </w:r>
      <w:r w:rsidR="00A41900">
        <w:t xml:space="preserve"> i </w:t>
      </w:r>
      <w:r w:rsidRPr="00992F9F">
        <w:t>poza nią</w:t>
      </w:r>
      <w:r>
        <w:rPr>
          <w:rStyle w:val="Odwoanieprzypisudolnego"/>
        </w:rPr>
        <w:footnoteReference w:id="93"/>
      </w:r>
      <w:r w:rsidRPr="00992F9F">
        <w:t>.</w:t>
      </w:r>
    </w:p>
    <w:p w:rsidR="00CF4F0D" w:rsidRDefault="007558A4" w:rsidP="00CF4F0D">
      <w:pPr>
        <w:spacing w:line="360" w:lineRule="auto"/>
        <w:jc w:val="both"/>
      </w:pPr>
      <w:r>
        <w:t xml:space="preserve">          </w:t>
      </w:r>
      <w:r w:rsidR="00660AD0">
        <w:t>Tak, więc</w:t>
      </w:r>
      <w:r>
        <w:t>, ż</w:t>
      </w:r>
      <w:r w:rsidR="00CF4F0D" w:rsidRPr="007C2A33">
        <w:t>adna</w:t>
      </w:r>
      <w:r w:rsidR="00A41900">
        <w:t xml:space="preserve"> z </w:t>
      </w:r>
      <w:r w:rsidR="00CF4F0D" w:rsidRPr="007C2A33">
        <w:t>przyczyn wpł</w:t>
      </w:r>
      <w:r w:rsidR="00CF4F0D">
        <w:t>ywających</w:t>
      </w:r>
      <w:r w:rsidR="00A41900">
        <w:t xml:space="preserve"> na </w:t>
      </w:r>
      <w:r w:rsidR="00CF4F0D">
        <w:t>osiągnięcia ucznia</w:t>
      </w:r>
      <w:r w:rsidR="00A41900">
        <w:t xml:space="preserve"> w </w:t>
      </w:r>
      <w:r w:rsidR="00CF4F0D" w:rsidRPr="007C2A33">
        <w:t>szkole</w:t>
      </w:r>
      <w:r w:rsidR="00A41900">
        <w:t xml:space="preserve"> nie </w:t>
      </w:r>
      <w:r w:rsidR="00CF4F0D" w:rsidRPr="007C2A33">
        <w:t>występuje</w:t>
      </w:r>
      <w:r w:rsidR="00CF4F0D">
        <w:t xml:space="preserve"> osobno, pojedynczo. Czynniki takie</w:t>
      </w:r>
      <w:r w:rsidR="00CF4F0D" w:rsidRPr="007C2A33">
        <w:t xml:space="preserve"> kumulują się, nakładają si</w:t>
      </w:r>
      <w:r w:rsidR="00CF4F0D">
        <w:t>ę</w:t>
      </w:r>
      <w:r w:rsidR="00A41900">
        <w:t xml:space="preserve"> na </w:t>
      </w:r>
      <w:r w:rsidR="00CF4F0D">
        <w:t>siebie, występują</w:t>
      </w:r>
      <w:r w:rsidR="00CF4F0D" w:rsidRPr="007C2A33">
        <w:t xml:space="preserve"> zależnościach,</w:t>
      </w:r>
      <w:r w:rsidR="00CF4F0D">
        <w:t xml:space="preserve"> są</w:t>
      </w:r>
      <w:r w:rsidR="00A41900">
        <w:t xml:space="preserve"> od </w:t>
      </w:r>
      <w:r w:rsidR="00CF4F0D">
        <w:t>siebie zależne,</w:t>
      </w:r>
      <w:r w:rsidR="00A41900">
        <w:t xml:space="preserve"> w </w:t>
      </w:r>
      <w:r w:rsidR="00CF4F0D">
        <w:t>konsekwencji</w:t>
      </w:r>
      <w:r w:rsidR="00CF4F0D" w:rsidRPr="007C2A33">
        <w:t xml:space="preserve"> powstają całe ich kompleksy. Przyczyny dydaktyczne niepow</w:t>
      </w:r>
      <w:r w:rsidR="00CF4F0D">
        <w:t>odzeń szkolnych występują zazwyczaj obok innych powodów</w:t>
      </w:r>
      <w:r w:rsidR="00A41900">
        <w:t xml:space="preserve"> i </w:t>
      </w:r>
      <w:r w:rsidR="00CF4F0D" w:rsidRPr="007C2A33">
        <w:t xml:space="preserve">warunkują </w:t>
      </w:r>
      <w:r w:rsidR="00CF4F0D">
        <w:t>się wzajemnie. Większość znawców przedmiotu</w:t>
      </w:r>
      <w:r w:rsidR="00A41900">
        <w:t xml:space="preserve"> za </w:t>
      </w:r>
      <w:r w:rsidR="00CF4F0D">
        <w:t>dominującą przyczynę tych zjawisk</w:t>
      </w:r>
      <w:r w:rsidR="00CF4F0D" w:rsidRPr="007C2A33">
        <w:t xml:space="preserve"> uważa niewłaściwą prac</w:t>
      </w:r>
      <w:r w:rsidR="00CF4F0D">
        <w:t>ę nauczycieli</w:t>
      </w:r>
      <w:r w:rsidR="00A41900">
        <w:t xml:space="preserve"> oraz </w:t>
      </w:r>
      <w:r w:rsidR="00CF4F0D" w:rsidRPr="007C2A33">
        <w:t>niekorzyst</w:t>
      </w:r>
      <w:r w:rsidR="00CF4F0D">
        <w:t>ne „warunki zewnętrzne”, jak również</w:t>
      </w:r>
      <w:r w:rsidR="00CF4F0D" w:rsidRPr="007C2A33">
        <w:t xml:space="preserve"> nieodpowiednie „narzędzia” tej </w:t>
      </w:r>
      <w:r w:rsidR="00CF4F0D">
        <w:t>właśnie pracy. Wielu badaczy uznaje potrzebę ustawicznych,</w:t>
      </w:r>
      <w:r w:rsidR="00CF4F0D" w:rsidRPr="007C2A33">
        <w:t xml:space="preserve"> kompleksowych badań nad przyczynami niepowod</w:t>
      </w:r>
      <w:r w:rsidR="00CF4F0D">
        <w:t>zeń szkolnych, gdyż przyczyny tego rodzaju</w:t>
      </w:r>
      <w:r w:rsidR="00CF4F0D" w:rsidRPr="007C2A33">
        <w:t xml:space="preserve"> zmieniają się, a równocześnie ich wpływ</w:t>
      </w:r>
      <w:r w:rsidR="00A41900">
        <w:t xml:space="preserve"> na </w:t>
      </w:r>
      <w:r w:rsidR="00CF4F0D">
        <w:t>dobór efektywnych</w:t>
      </w:r>
      <w:r w:rsidR="00CF4F0D" w:rsidRPr="007C2A33">
        <w:t xml:space="preserve"> metod</w:t>
      </w:r>
      <w:r w:rsidR="00A41900">
        <w:t xml:space="preserve"> i </w:t>
      </w:r>
      <w:r w:rsidR="00CF4F0D" w:rsidRPr="007C2A33">
        <w:t>środków walki</w:t>
      </w:r>
      <w:r w:rsidR="00A41900">
        <w:t xml:space="preserve"> z </w:t>
      </w:r>
      <w:r w:rsidR="00CF4F0D" w:rsidRPr="007C2A33">
        <w:t xml:space="preserve">niepowodzeniami jest </w:t>
      </w:r>
      <w:r w:rsidR="00CF4F0D">
        <w:t xml:space="preserve">chyba </w:t>
      </w:r>
      <w:r w:rsidR="00CF4F0D" w:rsidRPr="007C2A33">
        <w:t xml:space="preserve">oczywisty. </w:t>
      </w:r>
    </w:p>
    <w:p w:rsidR="00CF4F0D" w:rsidRPr="006A6D7F" w:rsidRDefault="007558A4" w:rsidP="00CF4F0D">
      <w:pPr>
        <w:spacing w:line="360" w:lineRule="auto"/>
        <w:jc w:val="both"/>
      </w:pPr>
      <w:r>
        <w:t xml:space="preserve">          </w:t>
      </w:r>
      <w:r w:rsidR="00660AD0">
        <w:t>Skomplikowany</w:t>
      </w:r>
      <w:r w:rsidR="00CF4F0D" w:rsidRPr="006A6D7F">
        <w:t xml:space="preserve"> charakter przycz</w:t>
      </w:r>
      <w:r w:rsidR="00CF4F0D">
        <w:t>yn niepowodzeń szkolnych</w:t>
      </w:r>
      <w:r w:rsidR="00CF4F0D" w:rsidRPr="006A6D7F">
        <w:t xml:space="preserve"> pod</w:t>
      </w:r>
      <w:r w:rsidR="00CF4F0D">
        <w:t>kreślają zgodnie wszyscy autorzy</w:t>
      </w:r>
      <w:r w:rsidR="00CF4F0D" w:rsidRPr="006A6D7F">
        <w:t xml:space="preserve"> zajmujący się ic</w:t>
      </w:r>
      <w:r w:rsidR="00CF4F0D">
        <w:t>h analizą.</w:t>
      </w:r>
      <w:r>
        <w:t xml:space="preserve"> Nie</w:t>
      </w:r>
      <w:r w:rsidR="00A41900">
        <w:t> </w:t>
      </w:r>
      <w:r w:rsidR="00CF4F0D">
        <w:t>wszyscy jednak</w:t>
      </w:r>
      <w:r w:rsidR="00CF4F0D" w:rsidRPr="006A6D7F">
        <w:t xml:space="preserve"> zgodni są co</w:t>
      </w:r>
      <w:r w:rsidR="00A41900">
        <w:t xml:space="preserve"> do </w:t>
      </w:r>
      <w:r w:rsidR="00CF4F0D" w:rsidRPr="006A6D7F">
        <w:t>tego, któr</w:t>
      </w:r>
      <w:r w:rsidR="00CF4F0D">
        <w:t>e spośród tych czynników, zwykle</w:t>
      </w:r>
      <w:r w:rsidR="00CF4F0D" w:rsidRPr="006A6D7F">
        <w:t xml:space="preserve"> ściśle ze sobą p</w:t>
      </w:r>
      <w:r w:rsidR="00CF4F0D">
        <w:t>owiązanych, odgrywają kluczową</w:t>
      </w:r>
      <w:r w:rsidR="00CF4F0D" w:rsidRPr="006A6D7F">
        <w:t xml:space="preserve"> rolę</w:t>
      </w:r>
      <w:r w:rsidR="00A41900">
        <w:t xml:space="preserve"> i </w:t>
      </w:r>
      <w:r w:rsidR="00CF4F0D" w:rsidRPr="006A6D7F">
        <w:t>rozstrzygają ostatecznie</w:t>
      </w:r>
      <w:r w:rsidR="00A41900">
        <w:t xml:space="preserve"> o </w:t>
      </w:r>
      <w:r w:rsidR="00CF4F0D" w:rsidRPr="006A6D7F">
        <w:t>powodzeniu</w:t>
      </w:r>
      <w:r w:rsidR="00A41900">
        <w:t xml:space="preserve"> lub </w:t>
      </w:r>
      <w:r w:rsidR="00CF4F0D">
        <w:t>też</w:t>
      </w:r>
      <w:r w:rsidR="00CF4F0D" w:rsidRPr="006A6D7F">
        <w:t xml:space="preserve"> niepowodzeniu danego ucznia</w:t>
      </w:r>
      <w:r w:rsidR="00A41900">
        <w:t xml:space="preserve"> w </w:t>
      </w:r>
      <w:r w:rsidR="00CF4F0D" w:rsidRPr="006A6D7F">
        <w:t>nauce.</w:t>
      </w:r>
    </w:p>
    <w:p w:rsidR="00CF4F0D" w:rsidRPr="00934D3E" w:rsidRDefault="00CF4F0D" w:rsidP="00CF4F0D">
      <w:pPr>
        <w:spacing w:line="360" w:lineRule="auto"/>
        <w:jc w:val="both"/>
      </w:pPr>
      <w:r w:rsidRPr="00934D3E">
        <w:lastRenderedPageBreak/>
        <w:t xml:space="preserve">         </w:t>
      </w:r>
      <w:r w:rsidR="00A41900">
        <w:t xml:space="preserve"> </w:t>
      </w:r>
      <w:r w:rsidR="00660AD0">
        <w:t>Do</w:t>
      </w:r>
      <w:r w:rsidR="00A41900">
        <w:t> </w:t>
      </w:r>
      <w:r w:rsidRPr="00934D3E">
        <w:t>najbardziej ewidentn</w:t>
      </w:r>
      <w:r w:rsidR="0008566A">
        <w:t>ych niepowodzeń A</w:t>
      </w:r>
      <w:r w:rsidR="007558A4" w:rsidRPr="00934D3E">
        <w:t>. Karpińska zalicza: drugoroczno</w:t>
      </w:r>
      <w:r>
        <w:t>ść, wieloroczność, odpad</w:t>
      </w:r>
      <w:r w:rsidR="00A41900">
        <w:t xml:space="preserve"> oraz </w:t>
      </w:r>
      <w:r w:rsidRPr="00934D3E">
        <w:t>odsiew szkolny</w:t>
      </w:r>
      <w:r w:rsidRPr="00934D3E">
        <w:rPr>
          <w:rStyle w:val="Odwoanieprzypisudolnego"/>
        </w:rPr>
        <w:footnoteReference w:id="94"/>
      </w:r>
      <w:r w:rsidRPr="00934D3E">
        <w:t xml:space="preserve">. </w:t>
      </w:r>
    </w:p>
    <w:p w:rsidR="00CF4F0D" w:rsidRPr="00934D3E" w:rsidRDefault="007558A4" w:rsidP="00CF4F0D">
      <w:pPr>
        <w:spacing w:line="360" w:lineRule="auto"/>
        <w:jc w:val="both"/>
      </w:pPr>
      <w:r w:rsidRPr="00934D3E">
        <w:t xml:space="preserve">         </w:t>
      </w:r>
      <w:r w:rsidR="00660AD0" w:rsidRPr="00934D3E">
        <w:t>Najbardziej</w:t>
      </w:r>
      <w:r w:rsidR="00CF4F0D">
        <w:t xml:space="preserve"> drastyczną oznaką</w:t>
      </w:r>
      <w:r w:rsidR="00A41900">
        <w:t xml:space="preserve"> i </w:t>
      </w:r>
      <w:r w:rsidR="00CF4F0D">
        <w:t>przejawem</w:t>
      </w:r>
      <w:r w:rsidR="00CF4F0D" w:rsidRPr="00934D3E">
        <w:t xml:space="preserve"> niepowodzeń dydaktycznych są oceny niedostateczne, które</w:t>
      </w:r>
      <w:r w:rsidR="00A41900">
        <w:t xml:space="preserve"> to </w:t>
      </w:r>
      <w:r w:rsidR="00CF4F0D" w:rsidRPr="00934D3E">
        <w:t>stopniowo na</w:t>
      </w:r>
      <w:r w:rsidR="00CF4F0D">
        <w:t>rastały</w:t>
      </w:r>
      <w:r w:rsidR="00A41900">
        <w:t xml:space="preserve"> i </w:t>
      </w:r>
      <w:r w:rsidR="00CF4F0D">
        <w:t>ujawniały się początkowo</w:t>
      </w:r>
      <w:r w:rsidR="00A41900">
        <w:t xml:space="preserve"> w </w:t>
      </w:r>
      <w:r w:rsidR="00CF4F0D">
        <w:t>błahych trudnościach uczniów</w:t>
      </w:r>
      <w:r w:rsidR="00A41900">
        <w:t xml:space="preserve"> w </w:t>
      </w:r>
      <w:r w:rsidR="00CF4F0D" w:rsidRPr="00934D3E">
        <w:t>nauce. Pierwszymi ich sympto</w:t>
      </w:r>
      <w:r w:rsidR="00CF4F0D">
        <w:t>mami są zazwyczaj</w:t>
      </w:r>
      <w:r w:rsidR="00CF4F0D" w:rsidRPr="00934D3E">
        <w:t xml:space="preserve"> niewielkie jeszcze,</w:t>
      </w:r>
      <w:r w:rsidR="00A41900">
        <w:t xml:space="preserve"> ale </w:t>
      </w:r>
      <w:r w:rsidR="00CF4F0D" w:rsidRPr="00934D3E">
        <w:t>narastające luki</w:t>
      </w:r>
      <w:r w:rsidR="00A41900">
        <w:t xml:space="preserve"> w </w:t>
      </w:r>
      <w:r w:rsidR="00CF4F0D">
        <w:t>zasobie wiadomości, kłopoty</w:t>
      </w:r>
      <w:r w:rsidR="00A41900">
        <w:t xml:space="preserve"> w </w:t>
      </w:r>
      <w:r w:rsidR="00CF4F0D">
        <w:t>wykonywaniu zadań</w:t>
      </w:r>
      <w:r w:rsidR="00A41900">
        <w:t xml:space="preserve"> oraz za </w:t>
      </w:r>
      <w:r w:rsidR="00CF4F0D" w:rsidRPr="00934D3E">
        <w:t>mała sprawność dzi</w:t>
      </w:r>
      <w:r w:rsidR="00CF4F0D">
        <w:t>ałania. Ujawniają się one nas ogół</w:t>
      </w:r>
      <w:r w:rsidR="00CF4F0D" w:rsidRPr="00934D3E">
        <w:t xml:space="preserve"> wcześnie,</w:t>
      </w:r>
      <w:r w:rsidR="00A41900">
        <w:t xml:space="preserve"> w </w:t>
      </w:r>
      <w:r w:rsidR="00CF4F0D" w:rsidRPr="00934D3E">
        <w:t>klasach początkowych, a przyczyny ich sięgają wieku</w:t>
      </w:r>
      <w:r w:rsidR="00CF4F0D">
        <w:t xml:space="preserve"> przedszkolnego. Brak sukcesów</w:t>
      </w:r>
      <w:r w:rsidR="00A41900">
        <w:t xml:space="preserve"> oraz </w:t>
      </w:r>
      <w:r w:rsidR="00CF4F0D" w:rsidRPr="00934D3E">
        <w:t xml:space="preserve">niepowodzenia dydaktyczne wpływają </w:t>
      </w:r>
      <w:r w:rsidR="00CF4F0D">
        <w:t>niejako demobilizująco</w:t>
      </w:r>
      <w:r w:rsidR="00A41900">
        <w:t xml:space="preserve"> na </w:t>
      </w:r>
      <w:r w:rsidR="00CF4F0D">
        <w:t>dalszą edukację</w:t>
      </w:r>
      <w:r w:rsidR="00CF4F0D" w:rsidRPr="00934D3E">
        <w:t xml:space="preserve">, mogą wywołać </w:t>
      </w:r>
      <w:r w:rsidR="00CF4F0D">
        <w:t>frustrację</w:t>
      </w:r>
      <w:r w:rsidR="00A41900">
        <w:t xml:space="preserve"> i </w:t>
      </w:r>
      <w:r w:rsidR="00CF4F0D" w:rsidRPr="00934D3E">
        <w:t>pogar</w:t>
      </w:r>
      <w:r w:rsidR="00CF4F0D">
        <w:t>szać stan zdrowia, jak też</w:t>
      </w:r>
      <w:r w:rsidR="00CF4F0D" w:rsidRPr="00934D3E">
        <w:t xml:space="preserve"> prowadzą również</w:t>
      </w:r>
      <w:r w:rsidR="00A41900">
        <w:t xml:space="preserve"> do </w:t>
      </w:r>
      <w:r w:rsidR="00CF4F0D" w:rsidRPr="00934D3E">
        <w:t>trudności wychowawczyc</w:t>
      </w:r>
      <w:r w:rsidR="00CF4F0D">
        <w:t>h, przyczyniając się</w:t>
      </w:r>
      <w:r w:rsidR="00A41900">
        <w:t xml:space="preserve"> w </w:t>
      </w:r>
      <w:r w:rsidR="00CF4F0D">
        <w:t>rezultacie</w:t>
      </w:r>
      <w:r w:rsidR="00A41900">
        <w:t xml:space="preserve"> do </w:t>
      </w:r>
      <w:r w:rsidR="00CF4F0D">
        <w:t>powstania niepowodzeń szkolnych</w:t>
      </w:r>
      <w:r w:rsidR="00CF4F0D" w:rsidRPr="00934D3E">
        <w:t>.</w:t>
      </w:r>
    </w:p>
    <w:p w:rsidR="00CF4F0D" w:rsidRDefault="00CF4F0D" w:rsidP="00CF4F0D">
      <w:pPr>
        <w:spacing w:line="360" w:lineRule="auto"/>
        <w:jc w:val="both"/>
      </w:pPr>
      <w:r w:rsidRPr="00934D3E">
        <w:t xml:space="preserve">        </w:t>
      </w:r>
      <w:r>
        <w:t xml:space="preserve"> </w:t>
      </w:r>
      <w:r w:rsidR="00A41900">
        <w:t xml:space="preserve"> </w:t>
      </w:r>
      <w:r w:rsidR="00660AD0">
        <w:t>W</w:t>
      </w:r>
      <w:r w:rsidR="00A41900">
        <w:t> </w:t>
      </w:r>
      <w:r>
        <w:t>sytuacji</w:t>
      </w:r>
      <w:r w:rsidRPr="00934D3E">
        <w:t>, gdy ocena niedostateczna</w:t>
      </w:r>
      <w:r w:rsidR="00A41900">
        <w:t xml:space="preserve"> nie </w:t>
      </w:r>
      <w:r w:rsidRPr="00934D3E">
        <w:t>o</w:t>
      </w:r>
      <w:r>
        <w:t>bejmuje całorocznej pracy uczniów</w:t>
      </w:r>
      <w:r w:rsidRPr="00934D3E">
        <w:t>,</w:t>
      </w:r>
      <w:r w:rsidR="00A41900">
        <w:t xml:space="preserve"> lecz </w:t>
      </w:r>
      <w:r w:rsidRPr="00934D3E">
        <w:t>odnosi się</w:t>
      </w:r>
      <w:r w:rsidR="00A41900">
        <w:t xml:space="preserve"> do </w:t>
      </w:r>
      <w:r w:rsidRPr="00934D3E">
        <w:t>r</w:t>
      </w:r>
      <w:r>
        <w:t>ezultatów uzyskanych przez nich</w:t>
      </w:r>
      <w:r w:rsidRPr="00934D3E">
        <w:t xml:space="preserve"> np.</w:t>
      </w:r>
      <w:r w:rsidR="007558A4">
        <w:t xml:space="preserve"> W</w:t>
      </w:r>
      <w:r w:rsidR="00A41900">
        <w:t> </w:t>
      </w:r>
      <w:r w:rsidRPr="00934D3E">
        <w:t>ciągu pi</w:t>
      </w:r>
      <w:r>
        <w:t>erwszego semestru</w:t>
      </w:r>
      <w:r w:rsidRPr="00934D3E">
        <w:t>, stanowi ona wskaź</w:t>
      </w:r>
      <w:r w:rsidR="007558A4" w:rsidRPr="00934D3E">
        <w:t>nik tzw. Jawn</w:t>
      </w:r>
      <w:r>
        <w:t>ego opóźnienia przejściowego.</w:t>
      </w:r>
      <w:r w:rsidR="007558A4">
        <w:t xml:space="preserve"> By</w:t>
      </w:r>
      <w:r w:rsidR="00A41900">
        <w:t> </w:t>
      </w:r>
      <w:r>
        <w:t xml:space="preserve">uchronić dziecko przed powtarzaniem </w:t>
      </w:r>
      <w:r w:rsidRPr="00934D3E">
        <w:t>klasy, szkoła m</w:t>
      </w:r>
      <w:r>
        <w:t>usi wcześnie wykryć tego typu opóźnienie, a także podjąć środki</w:t>
      </w:r>
      <w:r w:rsidR="00A41900">
        <w:t xml:space="preserve"> w </w:t>
      </w:r>
      <w:r>
        <w:t>celu zlikwidowanie go. Jeśli</w:t>
      </w:r>
      <w:r w:rsidRPr="00934D3E">
        <w:t xml:space="preserve"> ocena niedostateczna odnosi się</w:t>
      </w:r>
      <w:r w:rsidR="00A41900">
        <w:t xml:space="preserve"> do </w:t>
      </w:r>
      <w:r w:rsidRPr="00934D3E">
        <w:t>w</w:t>
      </w:r>
      <w:r>
        <w:t>yników całorocznej pracy dziecka,</w:t>
      </w:r>
      <w:r w:rsidRPr="00934D3E">
        <w:t xml:space="preserve"> musi on</w:t>
      </w:r>
      <w:r>
        <w:t>o</w:t>
      </w:r>
      <w:r w:rsidR="00A41900">
        <w:t xml:space="preserve"> na </w:t>
      </w:r>
      <w:r>
        <w:t>ogół powtarzać klasę, stając</w:t>
      </w:r>
      <w:r w:rsidRPr="00934D3E">
        <w:t xml:space="preserve"> s</w:t>
      </w:r>
      <w:r>
        <w:t xml:space="preserve">ię uczniem </w:t>
      </w:r>
      <w:r w:rsidRPr="00934D3E">
        <w:t>drugorocznym</w:t>
      </w:r>
      <w:r w:rsidR="00A41900">
        <w:t xml:space="preserve"> lub </w:t>
      </w:r>
      <w:r>
        <w:t xml:space="preserve">też </w:t>
      </w:r>
      <w:r w:rsidRPr="00934D3E">
        <w:t>nawet wielorocznym. Zjawisko drugoroczności</w:t>
      </w:r>
      <w:r w:rsidR="00A41900">
        <w:t xml:space="preserve"> i </w:t>
      </w:r>
      <w:r w:rsidRPr="00934D3E">
        <w:t>wieloroczności prowadzi dość często</w:t>
      </w:r>
      <w:r w:rsidR="00A41900">
        <w:t xml:space="preserve"> do </w:t>
      </w:r>
      <w:r>
        <w:t xml:space="preserve">tzw. </w:t>
      </w:r>
      <w:r w:rsidR="007558A4" w:rsidRPr="00934D3E">
        <w:t>Odsiewu szkolnego, tzn.</w:t>
      </w:r>
      <w:r w:rsidR="007558A4">
        <w:t xml:space="preserve"> Do</w:t>
      </w:r>
      <w:r w:rsidR="00A41900">
        <w:t> </w:t>
      </w:r>
      <w:r w:rsidRPr="00934D3E">
        <w:t xml:space="preserve">całkowitego przerwania nauki </w:t>
      </w:r>
      <w:r>
        <w:t>przez ucznia przed</w:t>
      </w:r>
      <w:r w:rsidRPr="00934D3E">
        <w:t xml:space="preserve"> ukończeniem</w:t>
      </w:r>
      <w:r>
        <w:t xml:space="preserve"> szkoły</w:t>
      </w:r>
      <w:r>
        <w:rPr>
          <w:rStyle w:val="Odwoanieprzypisudolnego"/>
        </w:rPr>
        <w:footnoteReference w:id="95"/>
      </w:r>
      <w:r w:rsidRPr="00934D3E">
        <w:t>.</w:t>
      </w:r>
    </w:p>
    <w:p w:rsidR="00CF4F0D" w:rsidRPr="00934D3E" w:rsidRDefault="00CF4F0D" w:rsidP="00CF4F0D">
      <w:pPr>
        <w:spacing w:line="360" w:lineRule="auto"/>
        <w:ind w:firstLine="708"/>
        <w:jc w:val="both"/>
      </w:pPr>
      <w:r w:rsidRPr="00934D3E">
        <w:t xml:space="preserve">Powtarzanie klas </w:t>
      </w:r>
      <w:r>
        <w:t>może pozostawić</w:t>
      </w:r>
      <w:r w:rsidRPr="00934D3E">
        <w:t xml:space="preserve"> t</w:t>
      </w:r>
      <w:r>
        <w:t>rwałe ślady</w:t>
      </w:r>
      <w:r w:rsidR="00A41900">
        <w:t xml:space="preserve"> w </w:t>
      </w:r>
      <w:r>
        <w:t>osobowości dzieci</w:t>
      </w:r>
      <w:r w:rsidRPr="00934D3E">
        <w:t>. Doraźne rezultaty wynikające</w:t>
      </w:r>
      <w:r w:rsidR="00A41900">
        <w:t xml:space="preserve"> z </w:t>
      </w:r>
      <w:r w:rsidRPr="00934D3E">
        <w:t>pozostawienia ucznia</w:t>
      </w:r>
      <w:r w:rsidR="00A41900">
        <w:t xml:space="preserve"> na </w:t>
      </w:r>
      <w:r>
        <w:t>drugi rok są zazwyczaj dość zawodne.</w:t>
      </w:r>
      <w:r w:rsidR="007558A4">
        <w:t xml:space="preserve"> Na</w:t>
      </w:r>
      <w:r w:rsidR="00A41900">
        <w:t> </w:t>
      </w:r>
      <w:r>
        <w:t>podstawie badań, j</w:t>
      </w:r>
      <w:r w:rsidRPr="00934D3E">
        <w:t>eden</w:t>
      </w:r>
      <w:r w:rsidR="00A41900">
        <w:t xml:space="preserve"> z </w:t>
      </w:r>
      <w:r>
        <w:t>badaczy amerykańskich uznał</w:t>
      </w:r>
      <w:r w:rsidRPr="00934D3E">
        <w:t>,</w:t>
      </w:r>
      <w:r w:rsidR="00A41900">
        <w:t xml:space="preserve"> że </w:t>
      </w:r>
      <w:r w:rsidRPr="00934D3E">
        <w:t>t</w:t>
      </w:r>
      <w:r>
        <w:t>ylko 35% drugorocznych pracuje</w:t>
      </w:r>
      <w:r w:rsidRPr="00934D3E">
        <w:t xml:space="preserve"> lepiej, powtarzając klasy, </w:t>
      </w:r>
      <w:r>
        <w:t>ponad połowa (</w:t>
      </w:r>
      <w:r w:rsidRPr="00934D3E">
        <w:t>53%</w:t>
      </w:r>
      <w:r>
        <w:t>)</w:t>
      </w:r>
      <w:r w:rsidR="00A41900">
        <w:t xml:space="preserve"> nie </w:t>
      </w:r>
      <w:r>
        <w:t>wykazała</w:t>
      </w:r>
      <w:r w:rsidRPr="00934D3E">
        <w:t xml:space="preserve"> żadnych postępów, a 12% pracowało </w:t>
      </w:r>
      <w:r>
        <w:t xml:space="preserve">wręcz </w:t>
      </w:r>
      <w:r w:rsidRPr="00934D3E">
        <w:t>gorzej</w:t>
      </w:r>
      <w:r w:rsidRPr="00934D3E">
        <w:rPr>
          <w:rStyle w:val="Odwoanieprzypisudolnego"/>
        </w:rPr>
        <w:footnoteReference w:id="96"/>
      </w:r>
      <w:r w:rsidRPr="00934D3E">
        <w:t xml:space="preserve">. </w:t>
      </w:r>
    </w:p>
    <w:p w:rsidR="00CF4F0D" w:rsidRPr="00934D3E" w:rsidRDefault="007558A4" w:rsidP="00CF4F0D">
      <w:pPr>
        <w:spacing w:line="360" w:lineRule="auto"/>
        <w:jc w:val="both"/>
      </w:pPr>
      <w:r w:rsidRPr="00934D3E">
        <w:t xml:space="preserve">          </w:t>
      </w:r>
      <w:r w:rsidR="00660AD0" w:rsidRPr="00934D3E">
        <w:t>Drugo</w:t>
      </w:r>
      <w:r w:rsidR="00A41900">
        <w:t xml:space="preserve"> i </w:t>
      </w:r>
      <w:r w:rsidR="00CF4F0D">
        <w:t>wieloroczność prowadzi stosunkowo</w:t>
      </w:r>
      <w:r w:rsidR="00CF4F0D" w:rsidRPr="00934D3E">
        <w:t xml:space="preserve"> częs</w:t>
      </w:r>
      <w:r w:rsidR="00CF4F0D">
        <w:t>to</w:t>
      </w:r>
      <w:r w:rsidR="00A41900">
        <w:t xml:space="preserve"> do </w:t>
      </w:r>
      <w:r w:rsidR="00CF4F0D">
        <w:t>odsiewu szkolnego, tj.</w:t>
      </w:r>
      <w:r>
        <w:t xml:space="preserve"> Do</w:t>
      </w:r>
      <w:r w:rsidR="00A41900">
        <w:t> </w:t>
      </w:r>
      <w:r w:rsidR="00CF4F0D">
        <w:t>przerwania przez dzieci</w:t>
      </w:r>
      <w:r w:rsidR="00CF4F0D" w:rsidRPr="00934D3E">
        <w:t xml:space="preserve"> nauki</w:t>
      </w:r>
      <w:r w:rsidR="00A41900">
        <w:t xml:space="preserve"> w </w:t>
      </w:r>
      <w:r w:rsidR="00CF4F0D">
        <w:t>szkole. Jest</w:t>
      </w:r>
      <w:r w:rsidR="00A41900">
        <w:t xml:space="preserve"> to </w:t>
      </w:r>
      <w:r w:rsidR="00CF4F0D">
        <w:t>zjawisko bardzo</w:t>
      </w:r>
      <w:r w:rsidR="00CF4F0D" w:rsidRPr="00934D3E">
        <w:t xml:space="preserve"> niekor</w:t>
      </w:r>
      <w:r w:rsidR="00CF4F0D">
        <w:t>zystne ze względów społecznych</w:t>
      </w:r>
      <w:r w:rsidR="00A41900">
        <w:t xml:space="preserve"> czy </w:t>
      </w:r>
      <w:r w:rsidR="00CF4F0D" w:rsidRPr="00934D3E">
        <w:t>psychopedagogicznych. Drugoroczność</w:t>
      </w:r>
      <w:r w:rsidR="00CF4F0D">
        <w:t xml:space="preserve"> wywiera ujemny wpływ</w:t>
      </w:r>
      <w:r w:rsidR="00A41900">
        <w:t xml:space="preserve"> na </w:t>
      </w:r>
      <w:r w:rsidR="00CF4F0D">
        <w:t>dzieci</w:t>
      </w:r>
      <w:r w:rsidR="00CF4F0D" w:rsidRPr="00934D3E">
        <w:t>, zniechęca ich</w:t>
      </w:r>
      <w:r w:rsidR="00A41900">
        <w:t xml:space="preserve"> do </w:t>
      </w:r>
      <w:r w:rsidR="00CF4F0D">
        <w:t>pracy, tłumi zainteresowanie</w:t>
      </w:r>
      <w:r w:rsidR="00CF4F0D" w:rsidRPr="00934D3E">
        <w:t xml:space="preserve"> nauką, k</w:t>
      </w:r>
      <w:r w:rsidR="00CF4F0D">
        <w:t xml:space="preserve">ształtuje niekorzystny stosunek </w:t>
      </w:r>
      <w:r w:rsidR="00CF4F0D" w:rsidRPr="00934D3E">
        <w:t xml:space="preserve"> otoczenia, wywołuje</w:t>
      </w:r>
      <w:r w:rsidR="00A41900">
        <w:t xml:space="preserve"> w </w:t>
      </w:r>
      <w:r w:rsidR="00CF4F0D">
        <w:t xml:space="preserve">nich </w:t>
      </w:r>
      <w:r w:rsidR="00CF4F0D" w:rsidRPr="00934D3E">
        <w:t>kompl</w:t>
      </w:r>
      <w:r w:rsidR="00CF4F0D">
        <w:t>eksy</w:t>
      </w:r>
      <w:r w:rsidR="00A41900">
        <w:t xml:space="preserve"> i </w:t>
      </w:r>
      <w:r w:rsidR="00CF4F0D">
        <w:t>zaburzenia</w:t>
      </w:r>
      <w:r w:rsidR="00A41900">
        <w:t xml:space="preserve"> w </w:t>
      </w:r>
      <w:r w:rsidR="00CF4F0D">
        <w:t>zachowaniu,</w:t>
      </w:r>
      <w:r w:rsidR="00CF4F0D" w:rsidRPr="00934D3E">
        <w:t xml:space="preserve"> a nawet </w:t>
      </w:r>
      <w:r w:rsidR="00CF4F0D">
        <w:t>doprowadza</w:t>
      </w:r>
      <w:r w:rsidR="00A41900">
        <w:t xml:space="preserve"> do </w:t>
      </w:r>
      <w:r w:rsidR="00CF4F0D" w:rsidRPr="00934D3E">
        <w:t>zahamowania prawidłowego rozwo</w:t>
      </w:r>
      <w:r w:rsidR="00CF4F0D">
        <w:t>ju umysłowego, szczególnie</w:t>
      </w:r>
      <w:r w:rsidR="00A41900">
        <w:t xml:space="preserve"> u </w:t>
      </w:r>
      <w:r w:rsidR="00CF4F0D" w:rsidRPr="00934D3E">
        <w:t xml:space="preserve">młodszych </w:t>
      </w:r>
      <w:r w:rsidR="00CF4F0D" w:rsidRPr="00934D3E">
        <w:lastRenderedPageBreak/>
        <w:t>uczniów. Obok tych konsekwencji, odsiew prowadzi</w:t>
      </w:r>
      <w:r w:rsidR="00CF4F0D">
        <w:t xml:space="preserve"> także</w:t>
      </w:r>
      <w:r w:rsidR="00A41900">
        <w:t xml:space="preserve"> do </w:t>
      </w:r>
      <w:r w:rsidR="00CF4F0D" w:rsidRPr="00934D3E">
        <w:t>wzrostu liczby ludzi</w:t>
      </w:r>
      <w:r w:rsidR="00A41900">
        <w:t xml:space="preserve"> o </w:t>
      </w:r>
      <w:r w:rsidR="00CF4F0D" w:rsidRPr="00934D3E">
        <w:t>niepełn</w:t>
      </w:r>
      <w:r w:rsidR="00CF4F0D">
        <w:t>ym wykształceniu, co</w:t>
      </w:r>
      <w:r w:rsidR="00A41900">
        <w:t xml:space="preserve"> w </w:t>
      </w:r>
      <w:r w:rsidR="00CF4F0D">
        <w:t>sytuacji</w:t>
      </w:r>
      <w:r w:rsidR="00CF4F0D" w:rsidRPr="00934D3E">
        <w:t xml:space="preserve"> wykształcenia obowiązkowego jest niepożądane. </w:t>
      </w:r>
    </w:p>
    <w:p w:rsidR="00CF4F0D" w:rsidRPr="00934D3E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660AD0">
        <w:t>W</w:t>
      </w:r>
      <w:r w:rsidR="00A41900">
        <w:t> </w:t>
      </w:r>
      <w:r w:rsidR="00660AD0">
        <w:t>Polsce</w:t>
      </w:r>
      <w:r w:rsidRPr="00934D3E">
        <w:t xml:space="preserve"> szkoła podstawowa jest obowiązk</w:t>
      </w:r>
      <w:r>
        <w:t>owa, co</w:t>
      </w:r>
      <w:r w:rsidR="00A41900">
        <w:t xml:space="preserve"> w </w:t>
      </w:r>
      <w:r>
        <w:t>pewnej mierze</w:t>
      </w:r>
      <w:r w:rsidRPr="00934D3E">
        <w:t xml:space="preserve"> ogranicza rozmiary odsiewu. Znacznie większy jest on</w:t>
      </w:r>
      <w:r w:rsidR="00A41900">
        <w:t xml:space="preserve"> w </w:t>
      </w:r>
      <w:r w:rsidRPr="00934D3E">
        <w:t>szkołach średnich</w:t>
      </w:r>
      <w:r w:rsidR="00A41900">
        <w:t xml:space="preserve"> i </w:t>
      </w:r>
      <w:r w:rsidRPr="00934D3E">
        <w:t>zawod</w:t>
      </w:r>
      <w:r>
        <w:t>owych. Skutki odsiewu, szczególnie</w:t>
      </w:r>
      <w:r w:rsidR="00A41900">
        <w:t xml:space="preserve"> w </w:t>
      </w:r>
      <w:r w:rsidRPr="00934D3E">
        <w:t>szkole podstawowej, czyli</w:t>
      </w:r>
      <w:r w:rsidR="00A41900">
        <w:t xml:space="preserve"> w </w:t>
      </w:r>
      <w:r w:rsidRPr="00934D3E">
        <w:t>okresie obowiązku sz</w:t>
      </w:r>
      <w:r>
        <w:t>kolnego, są bardzo niekorzystne. Prowadzą</w:t>
      </w:r>
      <w:r w:rsidR="00A41900">
        <w:t xml:space="preserve"> do </w:t>
      </w:r>
      <w:r w:rsidRPr="00934D3E">
        <w:t xml:space="preserve">stałego zwiększania szeregów ludzi niewykwalifikowanych, </w:t>
      </w:r>
      <w:r>
        <w:t>którzy są nieprzystosowani</w:t>
      </w:r>
      <w:r w:rsidR="00A41900">
        <w:t xml:space="preserve"> do </w:t>
      </w:r>
      <w:r w:rsidRPr="00934D3E">
        <w:t>życia</w:t>
      </w:r>
      <w:r w:rsidR="00A41900">
        <w:t xml:space="preserve"> w </w:t>
      </w:r>
      <w:r w:rsidRPr="00934D3E">
        <w:t>nowoc</w:t>
      </w:r>
      <w:r>
        <w:t>zesnym społeczeństwie. Ludzie tacy</w:t>
      </w:r>
      <w:r w:rsidRPr="00934D3E">
        <w:t>, niezdolni</w:t>
      </w:r>
      <w:r w:rsidR="00A41900">
        <w:t xml:space="preserve"> do </w:t>
      </w:r>
      <w:r w:rsidRPr="00934D3E">
        <w:t>w</w:t>
      </w:r>
      <w:r>
        <w:t>spółzawodnictwa</w:t>
      </w:r>
      <w:r w:rsidR="00A41900">
        <w:t xml:space="preserve"> z </w:t>
      </w:r>
      <w:r>
        <w:t>innymi, często się wykolejają, łatwo wchodzą</w:t>
      </w:r>
      <w:r w:rsidR="00A41900">
        <w:t xml:space="preserve"> w </w:t>
      </w:r>
      <w:r w:rsidRPr="00934D3E">
        <w:t>konflikt</w:t>
      </w:r>
      <w:r w:rsidR="00A41900">
        <w:t xml:space="preserve"> z </w:t>
      </w:r>
      <w:r w:rsidRPr="00934D3E">
        <w:t>normami życia społecznego.</w:t>
      </w:r>
    </w:p>
    <w:p w:rsidR="00CF4F0D" w:rsidRDefault="007558A4" w:rsidP="00CF4F0D">
      <w:pPr>
        <w:spacing w:line="360" w:lineRule="auto"/>
        <w:jc w:val="both"/>
      </w:pPr>
      <w:r w:rsidRPr="00934D3E">
        <w:t xml:space="preserve">          </w:t>
      </w:r>
      <w:r w:rsidR="00660AD0" w:rsidRPr="00934D3E">
        <w:t>Niepowodzenie</w:t>
      </w:r>
      <w:r w:rsidR="00A41900">
        <w:t xml:space="preserve"> nie </w:t>
      </w:r>
      <w:r w:rsidR="00CF4F0D">
        <w:t>jest tylko przykrością</w:t>
      </w:r>
      <w:r w:rsidR="00CF4F0D" w:rsidRPr="00934D3E">
        <w:t xml:space="preserve"> dla samego dziecka</w:t>
      </w:r>
      <w:r w:rsidR="00A41900">
        <w:t xml:space="preserve"> i </w:t>
      </w:r>
      <w:r w:rsidR="00CF4F0D" w:rsidRPr="00934D3E">
        <w:t>kłopot</w:t>
      </w:r>
      <w:r w:rsidR="00CF4F0D">
        <w:t>em</w:t>
      </w:r>
      <w:r w:rsidR="00CF4F0D" w:rsidRPr="00934D3E">
        <w:t xml:space="preserve"> dla jego rodziny. Doznawane często wpływają niekorzy</w:t>
      </w:r>
      <w:r w:rsidR="00CF4F0D">
        <w:t>stnie</w:t>
      </w:r>
      <w:r w:rsidR="00A41900">
        <w:t xml:space="preserve"> na </w:t>
      </w:r>
      <w:r w:rsidR="00CF4F0D">
        <w:t>ogólny rozwój,</w:t>
      </w:r>
      <w:r w:rsidR="00A41900">
        <w:t xml:space="preserve"> na </w:t>
      </w:r>
      <w:r w:rsidR="00CF4F0D" w:rsidRPr="00934D3E">
        <w:t xml:space="preserve">psychikę, </w:t>
      </w:r>
      <w:r w:rsidR="00CF4F0D">
        <w:t xml:space="preserve">jednostki, </w:t>
      </w:r>
      <w:r w:rsidR="00CF4F0D" w:rsidRPr="00934D3E">
        <w:t>motywację, obraz samej siebie, przyczyniając się</w:t>
      </w:r>
      <w:r w:rsidR="00CF4F0D">
        <w:t xml:space="preserve"> e</w:t>
      </w:r>
      <w:r w:rsidR="00A41900">
        <w:t xml:space="preserve"> w </w:t>
      </w:r>
      <w:r w:rsidR="00CF4F0D">
        <w:t>ten sposób</w:t>
      </w:r>
      <w:r w:rsidR="00A41900">
        <w:t xml:space="preserve"> do </w:t>
      </w:r>
      <w:r w:rsidR="00CF4F0D" w:rsidRPr="00934D3E">
        <w:t>poważnych konsekwencji społecznych. Już pie</w:t>
      </w:r>
      <w:r w:rsidR="00CF4F0D">
        <w:t>rwsza</w:t>
      </w:r>
      <w:r w:rsidR="00A41900">
        <w:t xml:space="preserve"> z </w:t>
      </w:r>
      <w:r w:rsidR="00CF4F0D">
        <w:t>najbardziej widocznych</w:t>
      </w:r>
      <w:r w:rsidR="00CF4F0D" w:rsidRPr="00934D3E">
        <w:t xml:space="preserve"> form niepowodzeń,</w:t>
      </w:r>
      <w:r w:rsidR="00CF4F0D">
        <w:t xml:space="preserve"> czyli</w:t>
      </w:r>
      <w:r w:rsidRPr="00934D3E">
        <w:t xml:space="preserve"> drugoroczność, zdaniem h. Misiury</w:t>
      </w:r>
      <w:r w:rsidR="00CF4F0D">
        <w:t>,</w:t>
      </w:r>
      <w:r w:rsidR="00CF4F0D" w:rsidRPr="00934D3E">
        <w:t xml:space="preserve"> jest</w:t>
      </w:r>
      <w:r w:rsidR="00CF4F0D">
        <w:t xml:space="preserve"> niejako jawnym przyznaniem się placówek oświatowych</w:t>
      </w:r>
      <w:r w:rsidR="00A41900">
        <w:t xml:space="preserve"> do </w:t>
      </w:r>
      <w:r w:rsidR="00CF4F0D">
        <w:t>bezsilności, a  zarazem otwarciem uczniom</w:t>
      </w:r>
      <w:r w:rsidR="00CF4F0D" w:rsidRPr="00934D3E">
        <w:t xml:space="preserve"> drogi</w:t>
      </w:r>
      <w:r w:rsidR="00A41900">
        <w:t xml:space="preserve"> do </w:t>
      </w:r>
      <w:r w:rsidR="00CF4F0D" w:rsidRPr="00934D3E">
        <w:t>wykolejenia</w:t>
      </w:r>
      <w:r w:rsidR="00CF4F0D" w:rsidRPr="00934D3E">
        <w:rPr>
          <w:rStyle w:val="Odwoanieprzypisudolnego"/>
        </w:rPr>
        <w:footnoteReference w:id="97"/>
      </w:r>
      <w:r w:rsidR="00CF4F0D">
        <w:t>. Zatem kłopoty dzieci</w:t>
      </w:r>
      <w:r w:rsidR="00CF4F0D" w:rsidRPr="00934D3E">
        <w:t xml:space="preserve"> są</w:t>
      </w:r>
      <w:r w:rsidR="00A41900">
        <w:t xml:space="preserve"> w </w:t>
      </w:r>
      <w:r w:rsidR="00CF4F0D" w:rsidRPr="00934D3E">
        <w:t xml:space="preserve">dużej mierze przejawami skutków dysfunkcjonalności współczesnej szkoły. </w:t>
      </w:r>
      <w:r w:rsidR="00CF4F0D">
        <w:t>M</w:t>
      </w:r>
      <w:r w:rsidR="00CF4F0D" w:rsidRPr="00934D3E">
        <w:t xml:space="preserve">odel </w:t>
      </w:r>
      <w:r w:rsidR="00CF4F0D">
        <w:t>t</w:t>
      </w:r>
      <w:r w:rsidR="00CF4F0D" w:rsidRPr="00934D3E">
        <w:t xml:space="preserve">radycyjny edukacji szkolnej </w:t>
      </w:r>
      <w:r w:rsidR="00CF4F0D">
        <w:t>na</w:t>
      </w:r>
      <w:r w:rsidR="00CF4F0D" w:rsidRPr="00934D3E">
        <w:t>zbyt często okazu</w:t>
      </w:r>
      <w:r w:rsidR="00CF4F0D">
        <w:t>je się oświatowym „skansenem”, zaś</w:t>
      </w:r>
      <w:r w:rsidR="00CF4F0D" w:rsidRPr="00934D3E">
        <w:t xml:space="preserve"> szkoła</w:t>
      </w:r>
      <w:r w:rsidR="00A41900">
        <w:t xml:space="preserve"> w </w:t>
      </w:r>
      <w:r w:rsidR="00CF4F0D" w:rsidRPr="00934D3E">
        <w:t>mało zadowalając</w:t>
      </w:r>
      <w:r w:rsidR="00CF4F0D">
        <w:t>ym zakresie uwzględnia potrzeby</w:t>
      </w:r>
      <w:r w:rsidR="00A41900">
        <w:t xml:space="preserve"> oraz </w:t>
      </w:r>
      <w:r w:rsidR="00CF4F0D" w:rsidRPr="00934D3E">
        <w:t xml:space="preserve">oczekiwania uczniów. </w:t>
      </w:r>
    </w:p>
    <w:p w:rsidR="00CF4F0D" w:rsidRDefault="00CF4F0D" w:rsidP="00CF4F0D">
      <w:pPr>
        <w:spacing w:line="360" w:lineRule="auto"/>
        <w:jc w:val="both"/>
      </w:pPr>
    </w:p>
    <w:p w:rsidR="00CF4F0D" w:rsidRPr="00A4265B" w:rsidRDefault="00CF4F0D" w:rsidP="00CF4F0D">
      <w:pPr>
        <w:spacing w:line="360" w:lineRule="auto"/>
        <w:jc w:val="both"/>
        <w:rPr>
          <w:b/>
        </w:rPr>
      </w:pPr>
      <w:r w:rsidRPr="00A4265B">
        <w:rPr>
          <w:b/>
        </w:rPr>
        <w:t>2.3. Zapobieganie niepowodzeniom szkolnym uczniów</w:t>
      </w:r>
    </w:p>
    <w:p w:rsidR="00CF4F0D" w:rsidRDefault="00CF4F0D" w:rsidP="00CF4F0D">
      <w:pPr>
        <w:spacing w:line="360" w:lineRule="auto"/>
        <w:jc w:val="center"/>
        <w:rPr>
          <w:sz w:val="28"/>
          <w:szCs w:val="28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 </w:t>
      </w:r>
      <w:r w:rsidR="00660AD0">
        <w:t>Jak</w:t>
      </w:r>
      <w:r>
        <w:t xml:space="preserve"> najszybsze </w:t>
      </w:r>
      <w:r w:rsidR="00CF4F0D" w:rsidRPr="004B2D41">
        <w:t>stwierdzenie przyczyn niepowodzeń szko</w:t>
      </w:r>
      <w:r w:rsidR="00CF4F0D">
        <w:t>lnych stanowi szansę</w:t>
      </w:r>
      <w:r w:rsidR="00A41900">
        <w:t xml:space="preserve"> na </w:t>
      </w:r>
      <w:r w:rsidR="00CF4F0D">
        <w:t>udzielenie efektywnej</w:t>
      </w:r>
      <w:r w:rsidR="00CF4F0D" w:rsidRPr="004B2D41">
        <w:t xml:space="preserve"> pomocy uczniowi.</w:t>
      </w:r>
      <w:r w:rsidR="00CF4F0D">
        <w:t xml:space="preserve"> </w:t>
      </w:r>
      <w:r w:rsidR="00CF4F0D" w:rsidRPr="004B2D41">
        <w:t>Szk</w:t>
      </w:r>
      <w:r w:rsidR="00CF4F0D">
        <w:t>oła</w:t>
      </w:r>
      <w:r w:rsidR="00CF4F0D" w:rsidRPr="004B2D41">
        <w:t xml:space="preserve"> m</w:t>
      </w:r>
      <w:r w:rsidR="00CF4F0D">
        <w:t>a</w:t>
      </w:r>
      <w:r w:rsidR="00A41900">
        <w:t xml:space="preserve"> za </w:t>
      </w:r>
      <w:r w:rsidR="00CF4F0D">
        <w:t xml:space="preserve">zadanie pomóc dzieciom </w:t>
      </w:r>
      <w:r w:rsidR="00CF4F0D">
        <w:br/>
        <w:t>i młodzieży</w:t>
      </w:r>
      <w:r w:rsidR="00A41900">
        <w:t xml:space="preserve"> w </w:t>
      </w:r>
      <w:r w:rsidR="00CF4F0D" w:rsidRPr="004B2D41">
        <w:t>wyrównywaniu braków</w:t>
      </w:r>
      <w:r w:rsidR="00CF4F0D">
        <w:t>,</w:t>
      </w:r>
      <w:r w:rsidR="00A41900">
        <w:t xml:space="preserve"> w </w:t>
      </w:r>
      <w:r w:rsidR="00CF4F0D">
        <w:t>przezwyciężaniu konfliktów, jak też</w:t>
      </w:r>
      <w:r w:rsidR="00CF4F0D" w:rsidRPr="004B2D41">
        <w:t xml:space="preserve"> negatywnych emocji,</w:t>
      </w:r>
      <w:r w:rsidR="00A41900">
        <w:t xml:space="preserve"> w </w:t>
      </w:r>
      <w:r w:rsidR="00CF4F0D">
        <w:t>realizowaniu potrzeb</w:t>
      </w:r>
      <w:r w:rsidR="00A41900">
        <w:t xml:space="preserve"> oraz </w:t>
      </w:r>
      <w:r w:rsidR="00CF4F0D" w:rsidRPr="004B2D41">
        <w:t xml:space="preserve">dążeń wychowanków, </w:t>
      </w:r>
      <w:r w:rsidR="00CF4F0D">
        <w:t>słowem</w:t>
      </w:r>
      <w:r w:rsidR="00A41900">
        <w:t xml:space="preserve"> w </w:t>
      </w:r>
      <w:r w:rsidR="00CF4F0D" w:rsidRPr="004B2D41">
        <w:t xml:space="preserve">osiąganiu sukcesów. </w:t>
      </w:r>
    </w:p>
    <w:p w:rsidR="00CF4F0D" w:rsidRDefault="00CF4F0D" w:rsidP="00CF4F0D">
      <w:pPr>
        <w:spacing w:line="360" w:lineRule="auto"/>
        <w:jc w:val="both"/>
      </w:pPr>
      <w:r w:rsidRPr="004B2D41">
        <w:t xml:space="preserve">W tym </w:t>
      </w:r>
      <w:r>
        <w:t xml:space="preserve">waśnie </w:t>
      </w:r>
      <w:r w:rsidRPr="004B2D41">
        <w:t>celu opracowano metody</w:t>
      </w:r>
      <w:r w:rsidR="00A41900">
        <w:t xml:space="preserve"> i </w:t>
      </w:r>
      <w:r w:rsidRPr="004B2D41">
        <w:t>środki walki</w:t>
      </w:r>
      <w:r w:rsidR="00A41900">
        <w:t xml:space="preserve"> z </w:t>
      </w:r>
      <w:r w:rsidRPr="004B2D41">
        <w:t>niepowodzeniami dydaktycznymi.</w:t>
      </w:r>
      <w:r w:rsidR="007558A4">
        <w:t xml:space="preserve"> Do</w:t>
      </w:r>
      <w:r w:rsidR="00A41900">
        <w:t> </w:t>
      </w:r>
      <w:r w:rsidRPr="004B2D41">
        <w:t>podstawowych dydaktycznych środk</w:t>
      </w:r>
      <w:r>
        <w:t>ów zapobiegania</w:t>
      </w:r>
      <w:r w:rsidR="00A41900">
        <w:t xml:space="preserve"> oraz </w:t>
      </w:r>
      <w:r w:rsidRPr="004B2D41">
        <w:t>zwalcza</w:t>
      </w:r>
      <w:r w:rsidR="0008566A">
        <w:t>nia niepowodzeń szkolnych B</w:t>
      </w:r>
      <w:r w:rsidR="007558A4">
        <w:t>. Łuczak zalicza np.</w:t>
      </w:r>
      <w:r w:rsidRPr="004B2D41">
        <w:t xml:space="preserve">: </w:t>
      </w:r>
    </w:p>
    <w:p w:rsidR="00CF4F0D" w:rsidRDefault="007558A4" w:rsidP="00CF4F0D">
      <w:pPr>
        <w:numPr>
          <w:ilvl w:val="0"/>
          <w:numId w:val="16"/>
        </w:numPr>
        <w:spacing w:line="360" w:lineRule="auto"/>
        <w:ind w:left="0"/>
        <w:jc w:val="both"/>
      </w:pPr>
      <w:r w:rsidRPr="004B2D41">
        <w:t>Profilaktykę pedagogiczną (czynności</w:t>
      </w:r>
      <w:r w:rsidR="00CF4F0D">
        <w:t xml:space="preserve">, które </w:t>
      </w:r>
      <w:r w:rsidR="00A41900">
        <w:t xml:space="preserve"> nie </w:t>
      </w:r>
      <w:r w:rsidR="00CF4F0D">
        <w:t>dopuszczają</w:t>
      </w:r>
      <w:r w:rsidR="00A41900">
        <w:t xml:space="preserve"> do </w:t>
      </w:r>
      <w:r w:rsidR="00CF4F0D">
        <w:t>powstawania błędów</w:t>
      </w:r>
      <w:r w:rsidR="00A41900">
        <w:t xml:space="preserve"> oraz </w:t>
      </w:r>
      <w:r w:rsidR="00CF4F0D" w:rsidRPr="004B2D41">
        <w:t>usterek metodycznych, czynności zmierzające</w:t>
      </w:r>
      <w:r w:rsidR="00A41900">
        <w:t xml:space="preserve"> do </w:t>
      </w:r>
      <w:r w:rsidR="00CF4F0D" w:rsidRPr="004B2D41">
        <w:t xml:space="preserve">zapobiegania </w:t>
      </w:r>
      <w:r w:rsidR="00CF4F0D">
        <w:t>powstawaniu luk</w:t>
      </w:r>
      <w:r w:rsidR="00A41900">
        <w:t xml:space="preserve"> czy </w:t>
      </w:r>
      <w:r w:rsidR="00CF4F0D">
        <w:t>też</w:t>
      </w:r>
      <w:r w:rsidR="00CF4F0D" w:rsidRPr="004B2D41">
        <w:t xml:space="preserve"> zaległości</w:t>
      </w:r>
      <w:r w:rsidR="00A41900">
        <w:t xml:space="preserve"> w </w:t>
      </w:r>
      <w:r w:rsidR="00CF4F0D" w:rsidRPr="004B2D41">
        <w:t>opanowywanej przez ucznió</w:t>
      </w:r>
      <w:r w:rsidR="00977FEB">
        <w:t>w wiedzy</w:t>
      </w:r>
      <w:r w:rsidR="00A41900">
        <w:t xml:space="preserve"> i </w:t>
      </w:r>
      <w:r w:rsidR="00CF4F0D">
        <w:t>umiejętnościach);</w:t>
      </w:r>
    </w:p>
    <w:p w:rsidR="00CF4F0D" w:rsidRDefault="007558A4" w:rsidP="00CF4F0D">
      <w:pPr>
        <w:numPr>
          <w:ilvl w:val="0"/>
          <w:numId w:val="16"/>
        </w:numPr>
        <w:spacing w:line="360" w:lineRule="auto"/>
        <w:ind w:left="0"/>
        <w:jc w:val="both"/>
      </w:pPr>
      <w:r w:rsidRPr="004B2D41">
        <w:t>Diagnozę pedagogiczną (czynności</w:t>
      </w:r>
      <w:r w:rsidR="00CF4F0D">
        <w:t>, które zapobiegają</w:t>
      </w:r>
      <w:r w:rsidR="00CF4F0D" w:rsidRPr="004B2D41">
        <w:t xml:space="preserve"> powstawaniu błędów wynikających</w:t>
      </w:r>
      <w:r w:rsidR="00A41900">
        <w:t xml:space="preserve"> z </w:t>
      </w:r>
      <w:r w:rsidR="00CF4F0D" w:rsidRPr="004B2D41">
        <w:t>nieznaj</w:t>
      </w:r>
      <w:r w:rsidR="00CF4F0D">
        <w:t>omości uczniów przez nauczycieli</w:t>
      </w:r>
      <w:r w:rsidR="00CF4F0D" w:rsidRPr="004B2D41">
        <w:t>, postępowania zmierzające</w:t>
      </w:r>
      <w:r w:rsidR="00A41900">
        <w:t xml:space="preserve"> do </w:t>
      </w:r>
      <w:r w:rsidR="00CF4F0D">
        <w:t xml:space="preserve">jak </w:t>
      </w:r>
      <w:r w:rsidR="00CF4F0D">
        <w:lastRenderedPageBreak/>
        <w:t>najwcześniejszego diagnozowania</w:t>
      </w:r>
      <w:r w:rsidR="00CF4F0D" w:rsidRPr="004B2D41">
        <w:t xml:space="preserve"> luk</w:t>
      </w:r>
      <w:r w:rsidR="00A41900">
        <w:t xml:space="preserve"> i </w:t>
      </w:r>
      <w:r w:rsidR="00CF4F0D" w:rsidRPr="004B2D41">
        <w:t>zaległości tworzących się dopie</w:t>
      </w:r>
      <w:r w:rsidR="00CF4F0D">
        <w:t>ro</w:t>
      </w:r>
      <w:r w:rsidR="00A41900">
        <w:t xml:space="preserve"> w </w:t>
      </w:r>
      <w:r w:rsidR="00CF4F0D">
        <w:t>wiadomościach uczniów);</w:t>
      </w:r>
    </w:p>
    <w:p w:rsidR="00CF4F0D" w:rsidRDefault="007558A4" w:rsidP="00CF4F0D">
      <w:pPr>
        <w:numPr>
          <w:ilvl w:val="0"/>
          <w:numId w:val="16"/>
        </w:numPr>
        <w:spacing w:line="360" w:lineRule="auto"/>
        <w:ind w:left="0"/>
        <w:jc w:val="both"/>
      </w:pPr>
      <w:r w:rsidRPr="004B2D41">
        <w:t>Terapię pedagogiczną (czynności</w:t>
      </w:r>
      <w:r w:rsidR="00CF4F0D">
        <w:t>, które zapewniają</w:t>
      </w:r>
      <w:r w:rsidR="00CF4F0D" w:rsidRPr="004B2D41">
        <w:t xml:space="preserve"> odpowiednią o</w:t>
      </w:r>
      <w:r w:rsidR="00CF4F0D">
        <w:t>piekę uczniom opóźnionym,</w:t>
      </w:r>
      <w:r w:rsidR="00A41900">
        <w:t xml:space="preserve"> nie </w:t>
      </w:r>
      <w:r w:rsidR="00CF4F0D" w:rsidRPr="004B2D41">
        <w:t>potrafią</w:t>
      </w:r>
      <w:r w:rsidR="00CF4F0D">
        <w:t>cych</w:t>
      </w:r>
      <w:r w:rsidR="00A41900">
        <w:t xml:space="preserve"> bez </w:t>
      </w:r>
      <w:r w:rsidR="00CF4F0D" w:rsidRPr="004B2D41">
        <w:t>pomocy nauczycieli przezwyciężyć napotykanych</w:t>
      </w:r>
      <w:r w:rsidR="00A41900">
        <w:t xml:space="preserve"> w </w:t>
      </w:r>
      <w:r w:rsidR="00CF4F0D" w:rsidRPr="004B2D41">
        <w:t>nauce trudności, czynności</w:t>
      </w:r>
      <w:r w:rsidR="00CF4F0D">
        <w:t>, które mają</w:t>
      </w:r>
      <w:r w:rsidR="00A41900">
        <w:t xml:space="preserve"> na </w:t>
      </w:r>
      <w:r w:rsidR="00CF4F0D" w:rsidRPr="004B2D41">
        <w:t xml:space="preserve">celu likwidowanie </w:t>
      </w:r>
      <w:r w:rsidR="00CF4F0D">
        <w:t>wykrytych luk</w:t>
      </w:r>
      <w:r w:rsidR="00A41900">
        <w:t xml:space="preserve"> oraz </w:t>
      </w:r>
      <w:r w:rsidR="00CF4F0D" w:rsidRPr="004B2D41">
        <w:t>braków</w:t>
      </w:r>
      <w:r w:rsidR="00A41900">
        <w:t xml:space="preserve"> w </w:t>
      </w:r>
      <w:r w:rsidR="00CF4F0D" w:rsidRPr="004B2D41">
        <w:t>wiadomościach</w:t>
      </w:r>
      <w:r w:rsidR="00A41900">
        <w:t xml:space="preserve"> i </w:t>
      </w:r>
      <w:r w:rsidR="00CF4F0D" w:rsidRPr="004B2D41">
        <w:t>umiejętnościach ucznió</w:t>
      </w:r>
      <w:r w:rsidR="00CF4F0D">
        <w:t>w</w:t>
      </w:r>
      <w:r w:rsidR="00A41900">
        <w:t xml:space="preserve"> za </w:t>
      </w:r>
      <w:r w:rsidR="00CF4F0D">
        <w:t>pomocą różnorodnych narzędzi</w:t>
      </w:r>
      <w:r w:rsidR="00A41900">
        <w:t xml:space="preserve"> i </w:t>
      </w:r>
      <w:r w:rsidR="00CF4F0D" w:rsidRPr="004B2D41">
        <w:t xml:space="preserve">czynności </w:t>
      </w:r>
      <w:r w:rsidR="00CF4F0D">
        <w:t>dydaktyczno - wychowawczych)</w:t>
      </w:r>
      <w:r w:rsidR="00CF4F0D">
        <w:rPr>
          <w:rStyle w:val="Odwoanieprzypisudolnego"/>
        </w:rPr>
        <w:footnoteReference w:id="98"/>
      </w:r>
      <w:r w:rsidR="00CF4F0D">
        <w:t>.</w:t>
      </w:r>
    </w:p>
    <w:p w:rsidR="00CF4F0D" w:rsidRDefault="00CF4F0D" w:rsidP="00CF4F0D">
      <w:pPr>
        <w:spacing w:line="360" w:lineRule="auto"/>
        <w:jc w:val="both"/>
      </w:pPr>
      <w:r>
        <w:t xml:space="preserve">          </w:t>
      </w:r>
      <w:r w:rsidR="00660AD0" w:rsidRPr="004B2D41">
        <w:t>Wszystkie</w:t>
      </w:r>
      <w:r w:rsidR="007558A4" w:rsidRPr="004B2D41">
        <w:t xml:space="preserve"> te</w:t>
      </w:r>
      <w:r>
        <w:t>go typu</w:t>
      </w:r>
      <w:r w:rsidRPr="004B2D41">
        <w:t xml:space="preserve"> działania - profila</w:t>
      </w:r>
      <w:r>
        <w:t>ktyka - diagnoza - terapia są</w:t>
      </w:r>
      <w:r w:rsidR="00A41900">
        <w:t xml:space="preserve"> z </w:t>
      </w:r>
      <w:r w:rsidRPr="004B2D41">
        <w:t>sobą ściśle powiązane</w:t>
      </w:r>
      <w:r w:rsidR="00A41900">
        <w:t xml:space="preserve"> i </w:t>
      </w:r>
      <w:r w:rsidRPr="004B2D41">
        <w:t>warunkują się wzaj</w:t>
      </w:r>
      <w:r>
        <w:t>emnie, a ich efektywność</w:t>
      </w:r>
      <w:r w:rsidRPr="004B2D41">
        <w:t xml:space="preserve"> j</w:t>
      </w:r>
      <w:r>
        <w:t>est tym większa, im ściślejsza</w:t>
      </w:r>
      <w:r w:rsidR="00A41900">
        <w:t xml:space="preserve"> oraz </w:t>
      </w:r>
      <w:r w:rsidRPr="004B2D41">
        <w:t>bardziej systematyczna jest współpraca nauczyciela</w:t>
      </w:r>
      <w:r w:rsidR="00A41900">
        <w:t xml:space="preserve"> nie </w:t>
      </w:r>
      <w:r w:rsidRPr="004B2D41">
        <w:t>tylk</w:t>
      </w:r>
      <w:r>
        <w:t>o</w:t>
      </w:r>
      <w:r w:rsidR="00A41900">
        <w:t xml:space="preserve"> z </w:t>
      </w:r>
      <w:r>
        <w:t>samym uczniem,</w:t>
      </w:r>
      <w:r w:rsidR="00A41900">
        <w:t xml:space="preserve"> ale </w:t>
      </w:r>
      <w:r>
        <w:t>też</w:t>
      </w:r>
      <w:r w:rsidR="00A41900">
        <w:t xml:space="preserve"> z </w:t>
      </w:r>
      <w:r>
        <w:t>jego domem rodzinnym.</w:t>
      </w:r>
    </w:p>
    <w:p w:rsidR="00CF4F0D" w:rsidRPr="004B1325" w:rsidRDefault="007558A4" w:rsidP="00CF4F0D">
      <w:pPr>
        <w:spacing w:line="360" w:lineRule="auto"/>
        <w:jc w:val="both"/>
      </w:pPr>
      <w:r>
        <w:t xml:space="preserve">          </w:t>
      </w:r>
      <w:r w:rsidR="00660AD0">
        <w:t>Zdaniem</w:t>
      </w:r>
      <w:r w:rsidR="0008566A">
        <w:t xml:space="preserve"> E</w:t>
      </w:r>
      <w:r>
        <w:t>. Wojdy, z</w:t>
      </w:r>
      <w:r w:rsidR="00CF4F0D" w:rsidRPr="004B1325">
        <w:t>najomość uwa</w:t>
      </w:r>
      <w:r w:rsidR="00CF4F0D">
        <w:t>runkowań</w:t>
      </w:r>
      <w:r w:rsidR="00CF4F0D" w:rsidRPr="004B1325">
        <w:t xml:space="preserve"> zjawiska niepowodzeń edukacyjnych pozwala</w:t>
      </w:r>
      <w:r w:rsidR="00A41900">
        <w:t xml:space="preserve"> na </w:t>
      </w:r>
      <w:r w:rsidR="00CF4F0D" w:rsidRPr="004B1325">
        <w:t>całościowe podejście</w:t>
      </w:r>
      <w:r w:rsidR="00A41900">
        <w:t xml:space="preserve"> do </w:t>
      </w:r>
      <w:r w:rsidR="00CF4F0D" w:rsidRPr="004B1325">
        <w:t>zagadnień profilaktyki, diagnoz</w:t>
      </w:r>
      <w:r w:rsidR="00CF4F0D">
        <w:t>y</w:t>
      </w:r>
      <w:r w:rsidR="00A41900">
        <w:t xml:space="preserve"> oraz </w:t>
      </w:r>
      <w:r w:rsidR="00CF4F0D">
        <w:t>terapii pedagogicznej.</w:t>
      </w:r>
      <w:r w:rsidR="00CF4F0D" w:rsidRPr="004B1325">
        <w:t> D</w:t>
      </w:r>
      <w:r w:rsidR="00CF4F0D">
        <w:t>ostatecznie szybkie zdiagnozowanie</w:t>
      </w:r>
      <w:r w:rsidR="00CF4F0D" w:rsidRPr="004B1325">
        <w:t xml:space="preserve"> przyczyn niepowodze</w:t>
      </w:r>
      <w:r w:rsidR="00CF4F0D">
        <w:t>ń szkolnych może stanowić</w:t>
      </w:r>
      <w:r w:rsidR="00CF4F0D" w:rsidRPr="004B1325">
        <w:t xml:space="preserve"> szansę skutecznej pomocy uczniowi, która m</w:t>
      </w:r>
      <w:r w:rsidR="00CF4F0D">
        <w:t>oże przybrać</w:t>
      </w:r>
      <w:r w:rsidR="00CF4F0D" w:rsidRPr="004B1325">
        <w:t xml:space="preserve"> następujące formy: </w:t>
      </w:r>
    </w:p>
    <w:p w:rsidR="00CF4F0D" w:rsidRDefault="007558A4" w:rsidP="00CF4F0D">
      <w:pPr>
        <w:numPr>
          <w:ilvl w:val="0"/>
          <w:numId w:val="14"/>
        </w:numPr>
        <w:spacing w:line="360" w:lineRule="auto"/>
        <w:ind w:left="0"/>
        <w:jc w:val="both"/>
      </w:pPr>
      <w:r>
        <w:t>Umożliwienie uczniom słabszym nawiązanie kontaktu</w:t>
      </w:r>
      <w:r w:rsidR="00A41900">
        <w:t xml:space="preserve"> z </w:t>
      </w:r>
      <w:r w:rsidR="00CF4F0D">
        <w:t>dziećmi</w:t>
      </w:r>
      <w:r w:rsidR="00CF4F0D" w:rsidRPr="004B1325">
        <w:t xml:space="preserve"> osiągającym</w:t>
      </w:r>
      <w:r w:rsidR="00CF4F0D">
        <w:t>i</w:t>
      </w:r>
      <w:r w:rsidR="00CF4F0D" w:rsidRPr="004B1325">
        <w:t xml:space="preserve"> bardzo dobre </w:t>
      </w:r>
      <w:r w:rsidR="00CF4F0D">
        <w:t>wyniki</w:t>
      </w:r>
      <w:r w:rsidR="00A41900">
        <w:t xml:space="preserve"> w </w:t>
      </w:r>
      <w:r w:rsidR="00CF4F0D">
        <w:t>nauce</w:t>
      </w:r>
      <w:r w:rsidR="00CF4F0D" w:rsidRPr="004B1325">
        <w:t xml:space="preserve">, </w:t>
      </w:r>
    </w:p>
    <w:p w:rsidR="00CF4F0D" w:rsidRDefault="007558A4" w:rsidP="00CF4F0D">
      <w:pPr>
        <w:numPr>
          <w:ilvl w:val="0"/>
          <w:numId w:val="14"/>
        </w:numPr>
        <w:spacing w:line="360" w:lineRule="auto"/>
        <w:ind w:left="0"/>
        <w:jc w:val="both"/>
      </w:pPr>
      <w:r w:rsidRPr="004B1325">
        <w:t>Powierz</w:t>
      </w:r>
      <w:r w:rsidR="00CF4F0D">
        <w:t>anie uczniowi mającemu kłopoty</w:t>
      </w:r>
      <w:r w:rsidR="00A41900">
        <w:t xml:space="preserve"> oraz </w:t>
      </w:r>
      <w:r w:rsidR="00CF4F0D" w:rsidRPr="004B1325">
        <w:t>trudności pewnych obowiązków związanych</w:t>
      </w:r>
      <w:r w:rsidR="00A41900">
        <w:t xml:space="preserve"> z </w:t>
      </w:r>
      <w:r w:rsidR="00CF4F0D" w:rsidRPr="004B1325">
        <w:t xml:space="preserve">danym przedmiotem, </w:t>
      </w:r>
    </w:p>
    <w:p w:rsidR="00CF4F0D" w:rsidRDefault="007558A4" w:rsidP="00CF4F0D">
      <w:pPr>
        <w:numPr>
          <w:ilvl w:val="0"/>
          <w:numId w:val="14"/>
        </w:numPr>
        <w:spacing w:line="360" w:lineRule="auto"/>
        <w:ind w:left="0"/>
        <w:jc w:val="both"/>
      </w:pPr>
      <w:r w:rsidRPr="004B1325">
        <w:t>Włączanie uczniów słabych</w:t>
      </w:r>
      <w:r w:rsidR="00A41900">
        <w:t xml:space="preserve"> do </w:t>
      </w:r>
      <w:r w:rsidR="00CF4F0D">
        <w:t xml:space="preserve">różnych </w:t>
      </w:r>
      <w:r w:rsidR="00CF4F0D" w:rsidRPr="004B1325">
        <w:t xml:space="preserve">zespołów wyrównawczych, </w:t>
      </w:r>
    </w:p>
    <w:p w:rsidR="00CF4F0D" w:rsidRDefault="007558A4" w:rsidP="00CF4F0D">
      <w:pPr>
        <w:numPr>
          <w:ilvl w:val="0"/>
          <w:numId w:val="14"/>
        </w:numPr>
        <w:spacing w:line="360" w:lineRule="auto"/>
        <w:ind w:left="0"/>
        <w:jc w:val="both"/>
      </w:pPr>
      <w:r w:rsidRPr="004B1325">
        <w:t xml:space="preserve">Systematyczna kontrola wykonywanych przez dziecko zadań, </w:t>
      </w:r>
    </w:p>
    <w:p w:rsidR="00CF4F0D" w:rsidRPr="004B1325" w:rsidRDefault="007558A4" w:rsidP="00CF4F0D">
      <w:pPr>
        <w:numPr>
          <w:ilvl w:val="0"/>
          <w:numId w:val="14"/>
        </w:numPr>
        <w:spacing w:line="360" w:lineRule="auto"/>
        <w:ind w:left="0"/>
        <w:jc w:val="both"/>
      </w:pPr>
      <w:r>
        <w:t>Organizowanie pomocy dzieciom</w:t>
      </w:r>
      <w:r w:rsidR="00CF4F0D" w:rsidRPr="004B1325">
        <w:t>: ustalanie planu pracy, mobilizowanie</w:t>
      </w:r>
      <w:r w:rsidR="00A41900">
        <w:t xml:space="preserve"> do </w:t>
      </w:r>
      <w:r w:rsidR="00CF4F0D" w:rsidRPr="004B1325">
        <w:t>samodz</w:t>
      </w:r>
      <w:r w:rsidR="00CF4F0D">
        <w:t>ielności,</w:t>
      </w:r>
      <w:r w:rsidR="00A41900">
        <w:t xml:space="preserve"> do </w:t>
      </w:r>
      <w:r w:rsidR="00CF4F0D">
        <w:t>organizowania</w:t>
      </w:r>
      <w:r w:rsidR="00CF4F0D" w:rsidRPr="004B1325">
        <w:t xml:space="preserve"> pracy, wyrabianie odpowiedniego stosunku</w:t>
      </w:r>
      <w:r w:rsidR="00A41900">
        <w:t xml:space="preserve"> do </w:t>
      </w:r>
      <w:r w:rsidR="00CF4F0D" w:rsidRPr="004B1325">
        <w:t xml:space="preserve">nauki, </w:t>
      </w:r>
      <w:r w:rsidR="00CF4F0D">
        <w:t xml:space="preserve">jak też </w:t>
      </w:r>
      <w:r w:rsidR="00CF4F0D" w:rsidRPr="004B1325">
        <w:t>wskazywanie alternatywnych metod ucze</w:t>
      </w:r>
      <w:r w:rsidR="00CF4F0D">
        <w:t>nia się</w:t>
      </w:r>
      <w:r w:rsidR="00CF4F0D">
        <w:rPr>
          <w:rStyle w:val="Odwoanieprzypisudolnego"/>
        </w:rPr>
        <w:footnoteReference w:id="99"/>
      </w:r>
      <w:r w:rsidR="00CF4F0D">
        <w:t>.</w:t>
      </w:r>
      <w:r w:rsidR="00CF4F0D" w:rsidRPr="004B1325">
        <w:t xml:space="preserve"> </w:t>
      </w:r>
    </w:p>
    <w:p w:rsidR="00CF4F0D" w:rsidRPr="00FD08CE" w:rsidRDefault="007558A4" w:rsidP="00CF4F0D">
      <w:pPr>
        <w:spacing w:line="360" w:lineRule="auto"/>
        <w:jc w:val="both"/>
        <w:rPr>
          <w:color w:val="FF0000"/>
        </w:rPr>
      </w:pPr>
      <w:r>
        <w:t xml:space="preserve">          </w:t>
      </w:r>
      <w:r w:rsidR="00660AD0">
        <w:t>Zdaniem</w:t>
      </w:r>
      <w:r>
        <w:t xml:space="preserve"> wspomnianej autorki, w</w:t>
      </w:r>
      <w:r w:rsidR="00CF4F0D" w:rsidRPr="004B1325">
        <w:t>szelkie</w:t>
      </w:r>
      <w:r w:rsidR="00CF4F0D">
        <w:t>go typu</w:t>
      </w:r>
      <w:r w:rsidR="00CF4F0D" w:rsidRPr="004B1325">
        <w:t xml:space="preserve"> oddziaływania terapeutyczne mają s</w:t>
      </w:r>
      <w:r w:rsidR="00CF4F0D">
        <w:t>zansę powodzenia jedynie wtedy</w:t>
      </w:r>
      <w:r w:rsidR="00CF4F0D" w:rsidRPr="004B1325">
        <w:t>, gdy będą stosowane systematycznie przy współpracy szkoły</w:t>
      </w:r>
      <w:r w:rsidR="00A41900">
        <w:t xml:space="preserve"> oraz </w:t>
      </w:r>
      <w:r w:rsidR="00CF4F0D">
        <w:t>domu rodzinnego ucznia.</w:t>
      </w:r>
      <w:r w:rsidR="00CF4F0D" w:rsidRPr="00FD08CE">
        <w:rPr>
          <w:color w:val="FF0000"/>
        </w:rPr>
        <w:t xml:space="preserve"> 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660AD0">
        <w:t>W ocenie J. Lenkiewicza, z</w:t>
      </w:r>
      <w:r w:rsidR="00660AD0" w:rsidRPr="00BD6E23">
        <w:t>mn</w:t>
      </w:r>
      <w:r w:rsidR="00660AD0">
        <w:t>iejszenie wzrostu liczby uczniów z </w:t>
      </w:r>
      <w:r w:rsidR="00660AD0" w:rsidRPr="00BD6E23">
        <w:t>niepowodzeniam</w:t>
      </w:r>
      <w:r w:rsidR="00660AD0">
        <w:t>i szkolnymi jest możliwe dzięki prowadzeniu</w:t>
      </w:r>
      <w:r w:rsidR="00660AD0" w:rsidRPr="00BD6E23">
        <w:t xml:space="preserve"> wielostopniowej pro</w:t>
      </w:r>
      <w:r w:rsidR="00660AD0">
        <w:t>filaktyki tzw. Trzech stopni</w:t>
      </w:r>
      <w:r w:rsidR="00660AD0">
        <w:rPr>
          <w:rStyle w:val="Odwoanieprzypisudolnego"/>
        </w:rPr>
        <w:footnoteReference w:id="100"/>
      </w:r>
      <w:r w:rsidR="00660AD0">
        <w:t>.</w:t>
      </w:r>
    </w:p>
    <w:p w:rsidR="00CF4F0D" w:rsidRDefault="00CF4F0D" w:rsidP="00CF4F0D">
      <w:pPr>
        <w:spacing w:line="360" w:lineRule="auto"/>
        <w:jc w:val="both"/>
      </w:pPr>
      <w:r>
        <w:lastRenderedPageBreak/>
        <w:t xml:space="preserve">          </w:t>
      </w:r>
      <w:r w:rsidR="00660AD0" w:rsidRPr="00BD6E23">
        <w:t>Profilaktyka</w:t>
      </w:r>
      <w:r w:rsidR="00A41900">
        <w:t xml:space="preserve"> </w:t>
      </w:r>
      <w:r w:rsidR="0008566A">
        <w:t>I</w:t>
      </w:r>
      <w:r w:rsidR="00A41900">
        <w:t> </w:t>
      </w:r>
      <w:r w:rsidRPr="00BD6E23">
        <w:t>stopn</w:t>
      </w:r>
      <w:r>
        <w:t>ia - działania obejmujące uczniów, którzy mogą być zagrożeni</w:t>
      </w:r>
      <w:r w:rsidRPr="00BD6E23">
        <w:t xml:space="preserve"> niepowodzeniami szkolnymi. Działania </w:t>
      </w:r>
      <w:r>
        <w:t xml:space="preserve">takie </w:t>
      </w:r>
      <w:r w:rsidRPr="00BD6E23">
        <w:t xml:space="preserve">mają charakter </w:t>
      </w:r>
      <w:r>
        <w:t>profilaktyki</w:t>
      </w:r>
      <w:r w:rsidRPr="00BD6E23">
        <w:t xml:space="preserve"> </w:t>
      </w:r>
      <w:r>
        <w:t>wystąpienia</w:t>
      </w:r>
      <w:r w:rsidRPr="00BD6E23">
        <w:t xml:space="preserve">  niepowodzeń szkolnych. Obejmują one rozwijanie ogólnych um</w:t>
      </w:r>
      <w:r>
        <w:t>iejętności radzenia sobie</w:t>
      </w:r>
      <w:r w:rsidR="00A41900">
        <w:t xml:space="preserve"> z </w:t>
      </w:r>
      <w:r>
        <w:t>wyzwaniami stawianymi przez życie</w:t>
      </w:r>
      <w:r w:rsidR="00A41900">
        <w:t xml:space="preserve"> oraz </w:t>
      </w:r>
      <w:r w:rsidRPr="00BD6E23">
        <w:t>rozwijanie specyf</w:t>
      </w:r>
      <w:r>
        <w:t>icznych umiejętności</w:t>
      </w:r>
      <w:r w:rsidR="00A41900">
        <w:t xml:space="preserve"> w </w:t>
      </w:r>
      <w:r>
        <w:t>zakresie</w:t>
      </w:r>
      <w:r w:rsidRPr="00BD6E23">
        <w:t xml:space="preserve"> uczenia się</w:t>
      </w:r>
      <w:r w:rsidR="00A41900">
        <w:t xml:space="preserve"> oraz </w:t>
      </w:r>
      <w:r w:rsidRPr="00BD6E23">
        <w:t>radzenia sobie</w:t>
      </w:r>
      <w:r w:rsidR="00A41900">
        <w:t xml:space="preserve"> z </w:t>
      </w:r>
      <w:r w:rsidRPr="00BD6E23">
        <w:t>proble</w:t>
      </w:r>
      <w:r>
        <w:t>mami</w:t>
      </w:r>
      <w:r w:rsidR="00A41900">
        <w:t xml:space="preserve"> w </w:t>
      </w:r>
      <w:r>
        <w:t>toku kształcenia, jak też</w:t>
      </w:r>
      <w:r w:rsidRPr="00BD6E23">
        <w:t xml:space="preserve"> budowanie zdrowego stylu życia.</w:t>
      </w:r>
      <w:r w:rsidR="007558A4">
        <w:t xml:space="preserve"> Od</w:t>
      </w:r>
      <w:r w:rsidR="00A41900">
        <w:t> </w:t>
      </w:r>
      <w:r w:rsidRPr="00BD6E23">
        <w:t>osób zajmujących się pomocą psych</w:t>
      </w:r>
      <w:r>
        <w:t>ologiczną</w:t>
      </w:r>
      <w:r w:rsidRPr="00BD6E23">
        <w:t xml:space="preserve"> wymaga </w:t>
      </w:r>
      <w:r>
        <w:t>się</w:t>
      </w:r>
      <w:r w:rsidR="00A41900">
        <w:t xml:space="preserve"> nie </w:t>
      </w:r>
      <w:r w:rsidRPr="00BD6E23">
        <w:t>tyle bezpośredniej pracy</w:t>
      </w:r>
      <w:r w:rsidR="00A41900">
        <w:t xml:space="preserve"> z </w:t>
      </w:r>
      <w:r w:rsidRPr="00BD6E23">
        <w:t>dzieckiem, co prowadzenia działalności aktywizującej środowisko.</w:t>
      </w:r>
    </w:p>
    <w:p w:rsidR="00CF4F0D" w:rsidRDefault="007558A4" w:rsidP="00CF4F0D">
      <w:pPr>
        <w:spacing w:line="360" w:lineRule="auto"/>
        <w:jc w:val="both"/>
      </w:pPr>
      <w:r>
        <w:t xml:space="preserve">          </w:t>
      </w:r>
      <w:r w:rsidR="00660AD0">
        <w:t>Profilaktyka II stopnia z kolei to </w:t>
      </w:r>
      <w:r w:rsidR="00660AD0" w:rsidRPr="00BD6E23">
        <w:t xml:space="preserve">zapobieganie niepowodzeniom szkolnym </w:t>
      </w:r>
      <w:r w:rsidR="00660AD0">
        <w:br/>
      </w:r>
      <w:r w:rsidR="00660AD0" w:rsidRPr="00BD6E23">
        <w:t>w grupie dzieci wysokiego ryzyka</w:t>
      </w:r>
      <w:r w:rsidR="00660AD0">
        <w:t xml:space="preserve"> w aspekcie </w:t>
      </w:r>
      <w:r w:rsidR="00660AD0" w:rsidRPr="00BD6E23">
        <w:t xml:space="preserve">wystąpienia niepowodzeń szkolnych. </w:t>
      </w:r>
      <w:r w:rsidR="00CF4F0D" w:rsidRPr="00BD6E23">
        <w:t xml:space="preserve">Działania </w:t>
      </w:r>
      <w:r w:rsidR="00CF4F0D">
        <w:t xml:space="preserve">takie </w:t>
      </w:r>
      <w:r w:rsidR="00CF4F0D" w:rsidRPr="00BD6E23">
        <w:t>obejmują pracę</w:t>
      </w:r>
      <w:r w:rsidR="00A41900">
        <w:t xml:space="preserve"> z </w:t>
      </w:r>
      <w:r w:rsidR="00CF4F0D" w:rsidRPr="00BD6E23">
        <w:t>dziećmi: udzielanie dziecku wsparcia rozwojowego, b</w:t>
      </w:r>
      <w:r w:rsidR="00CF4F0D">
        <w:t>udowanie motywacji</w:t>
      </w:r>
      <w:r w:rsidR="00A41900">
        <w:t xml:space="preserve"> do </w:t>
      </w:r>
      <w:r w:rsidR="00CF4F0D">
        <w:t>nauki, a także</w:t>
      </w:r>
      <w:r w:rsidR="00CF4F0D" w:rsidRPr="00BD6E23">
        <w:t xml:space="preserve"> podjęcie czynności dydaktyczno-wychowawczych zmierzają</w:t>
      </w:r>
      <w:r w:rsidR="00CF4F0D">
        <w:t>cych</w:t>
      </w:r>
      <w:r w:rsidR="00A41900">
        <w:t xml:space="preserve"> do </w:t>
      </w:r>
      <w:r w:rsidR="00CF4F0D">
        <w:t>opanowania przez dzieci</w:t>
      </w:r>
      <w:r w:rsidR="00CF4F0D" w:rsidRPr="00BD6E23">
        <w:t xml:space="preserve"> wiadomości prz</w:t>
      </w:r>
      <w:r w:rsidR="00CF4F0D">
        <w:t>ewidzianych</w:t>
      </w:r>
      <w:r w:rsidR="00A41900">
        <w:t xml:space="preserve"> w </w:t>
      </w:r>
      <w:r w:rsidR="00CF4F0D">
        <w:t>programie</w:t>
      </w:r>
      <w:r w:rsidR="00CF4F0D" w:rsidRPr="00BD6E23">
        <w:t>, praca nad rela</w:t>
      </w:r>
      <w:r w:rsidR="00CF4F0D">
        <w:t>cją dziecko - rówieśnicy. Jeśli</w:t>
      </w:r>
      <w:r w:rsidR="00CF4F0D" w:rsidRPr="00BD6E23">
        <w:t xml:space="preserve"> chodzi</w:t>
      </w:r>
      <w:r w:rsidR="00A41900">
        <w:t xml:space="preserve"> o </w:t>
      </w:r>
      <w:r w:rsidR="00CF4F0D">
        <w:t>pracę</w:t>
      </w:r>
      <w:r w:rsidR="00A41900">
        <w:t xml:space="preserve"> z </w:t>
      </w:r>
      <w:r w:rsidR="00CF4F0D">
        <w:t>rodzicami, należy</w:t>
      </w:r>
      <w:r w:rsidR="00CF4F0D" w:rsidRPr="00BD6E23">
        <w:t xml:space="preserve"> ją zacząć</w:t>
      </w:r>
      <w:r w:rsidR="00A41900">
        <w:t xml:space="preserve"> od </w:t>
      </w:r>
      <w:r w:rsidR="00CF4F0D" w:rsidRPr="00BD6E23">
        <w:t>określenia typu problemu rodziny</w:t>
      </w:r>
      <w:r w:rsidR="00A41900">
        <w:t xml:space="preserve"> i </w:t>
      </w:r>
      <w:r w:rsidR="00CF4F0D" w:rsidRPr="00BD6E23">
        <w:t>budowania nowej jakośc</w:t>
      </w:r>
      <w:r w:rsidR="00CF4F0D">
        <w:t>iowo relacji dziecko - rodzice.</w:t>
      </w:r>
    </w:p>
    <w:p w:rsidR="00CF4F0D" w:rsidRDefault="0008566A" w:rsidP="00CF4F0D">
      <w:pPr>
        <w:spacing w:line="360" w:lineRule="auto"/>
        <w:ind w:firstLine="708"/>
        <w:jc w:val="both"/>
      </w:pPr>
      <w:r>
        <w:t>Profilaktyka III</w:t>
      </w:r>
      <w:r w:rsidR="007558A4">
        <w:t xml:space="preserve"> stopnia</w:t>
      </w:r>
      <w:r w:rsidR="00A41900">
        <w:t xml:space="preserve"> to </w:t>
      </w:r>
      <w:r w:rsidR="00CF4F0D" w:rsidRPr="00BD6E23">
        <w:t>działania zapobiegające pogłębianiu się niepowodzeń szkolnych</w:t>
      </w:r>
      <w:r w:rsidR="00A41900">
        <w:t xml:space="preserve"> u </w:t>
      </w:r>
      <w:r w:rsidR="00CF4F0D" w:rsidRPr="00BD6E23">
        <w:t>dzieci,</w:t>
      </w:r>
      <w:r w:rsidR="00A41900">
        <w:t xml:space="preserve"> u </w:t>
      </w:r>
      <w:r w:rsidR="00CF4F0D" w:rsidRPr="00BD6E23">
        <w:t>których</w:t>
      </w:r>
      <w:r w:rsidR="00A41900">
        <w:t xml:space="preserve"> to </w:t>
      </w:r>
      <w:r w:rsidR="00CF4F0D" w:rsidRPr="00BD6E23">
        <w:t>one wystąpiły, a także zapobiegające wejściu</w:t>
      </w:r>
      <w:r w:rsidR="00A41900">
        <w:t xml:space="preserve"> w </w:t>
      </w:r>
      <w:r w:rsidR="00CF4F0D">
        <w:t>obszar patologii. Działania</w:t>
      </w:r>
      <w:r w:rsidR="00CF4F0D" w:rsidRPr="00BD6E23">
        <w:t xml:space="preserve"> obejmują wielofunkcyjną wyspecjalizowaną terapię pedagogiczną</w:t>
      </w:r>
      <w:r w:rsidR="00A41900">
        <w:t xml:space="preserve"> na </w:t>
      </w:r>
      <w:r w:rsidR="00CF4F0D">
        <w:t>wielu poziomach (zależnie</w:t>
      </w:r>
      <w:r w:rsidR="00A41900">
        <w:t xml:space="preserve"> od </w:t>
      </w:r>
      <w:r w:rsidR="00CF4F0D" w:rsidRPr="00BD6E23">
        <w:t>typu problemu), a także pomoc psycholo</w:t>
      </w:r>
      <w:r w:rsidR="00CF4F0D">
        <w:t>giczną prowadzoną</w:t>
      </w:r>
      <w:r w:rsidR="00A41900">
        <w:t xml:space="preserve"> w </w:t>
      </w:r>
      <w:r w:rsidR="00CF4F0D">
        <w:t>dużej mierze</w:t>
      </w:r>
      <w:r w:rsidR="00CF4F0D" w:rsidRPr="00BD6E23">
        <w:t xml:space="preserve"> metodami treningowymi. Po</w:t>
      </w:r>
      <w:r w:rsidR="00CF4F0D">
        <w:t>mocą objęte są dzieci, rodzice</w:t>
      </w:r>
      <w:r w:rsidR="00A41900">
        <w:t xml:space="preserve"> oraz </w:t>
      </w:r>
      <w:r w:rsidR="00CF4F0D" w:rsidRPr="00BD6E23">
        <w:t>nauczyciele dziecka. Pomoc adresowana</w:t>
      </w:r>
      <w:r w:rsidR="00A41900">
        <w:t xml:space="preserve"> do </w:t>
      </w:r>
      <w:r w:rsidR="00CF4F0D" w:rsidRPr="00BD6E23">
        <w:t>tych ostatnich</w:t>
      </w:r>
      <w:r w:rsidR="00CF4F0D">
        <w:t xml:space="preserve"> osób</w:t>
      </w:r>
      <w:r w:rsidR="00CF4F0D" w:rsidRPr="00BD6E23">
        <w:t xml:space="preserve"> dotyczy rozpoznawania</w:t>
      </w:r>
      <w:r w:rsidR="00A41900">
        <w:t xml:space="preserve"> i </w:t>
      </w:r>
      <w:r w:rsidR="00CF4F0D" w:rsidRPr="00BD6E23">
        <w:t>określenia przez nauczycieli społeczn</w:t>
      </w:r>
      <w:r w:rsidR="00CF4F0D">
        <w:t>ych potrzeb edukacji dzieci, a także</w:t>
      </w:r>
      <w:r w:rsidR="00CF4F0D" w:rsidRPr="00BD6E23">
        <w:t xml:space="preserve"> prowadzenia zindywidu</w:t>
      </w:r>
      <w:r w:rsidR="00CF4F0D">
        <w:t>alizowanego programu edukacji</w:t>
      </w:r>
      <w:r w:rsidR="00CF4F0D">
        <w:rPr>
          <w:rStyle w:val="Odwoanieprzypisudolnego"/>
        </w:rPr>
        <w:footnoteReference w:id="101"/>
      </w:r>
      <w:r w:rsidR="00CF4F0D">
        <w:t>.</w:t>
      </w:r>
    </w:p>
    <w:p w:rsidR="00CF4F0D" w:rsidRPr="00AF3CB3" w:rsidRDefault="007558A4" w:rsidP="00CF4F0D">
      <w:pPr>
        <w:spacing w:line="360" w:lineRule="auto"/>
        <w:jc w:val="both"/>
      </w:pPr>
      <w:r>
        <w:t xml:space="preserve">          </w:t>
      </w:r>
      <w:r w:rsidR="00660AD0">
        <w:t>Istnieje</w:t>
      </w:r>
      <w:r>
        <w:t xml:space="preserve"> wiele</w:t>
      </w:r>
      <w:r w:rsidR="00CF4F0D" w:rsidRPr="00AF3CB3">
        <w:t xml:space="preserve"> metod zapobiegania niepowodzeniom szkolnym. Ich dob</w:t>
      </w:r>
      <w:r w:rsidR="00CF4F0D">
        <w:t>ór musi być uzależniony</w:t>
      </w:r>
      <w:r w:rsidR="00A41900">
        <w:t xml:space="preserve"> od </w:t>
      </w:r>
      <w:r w:rsidR="00CF4F0D" w:rsidRPr="00AF3CB3">
        <w:t>pr</w:t>
      </w:r>
      <w:r w:rsidR="00CF4F0D">
        <w:t>zyczyn powstawania niepowodzeń. Istotną</w:t>
      </w:r>
      <w:r w:rsidR="00CF4F0D" w:rsidRPr="00AF3CB3">
        <w:t xml:space="preserve"> rolę</w:t>
      </w:r>
      <w:r w:rsidR="00A41900">
        <w:t xml:space="preserve"> w </w:t>
      </w:r>
      <w:r w:rsidR="00CF4F0D" w:rsidRPr="00AF3CB3">
        <w:t>przezwyciężaniu niepowodzeń szkolnych odgrywa</w:t>
      </w:r>
      <w:r w:rsidR="00CF4F0D">
        <w:t>ją</w:t>
      </w:r>
      <w:r w:rsidR="00CF4F0D" w:rsidRPr="00AF3CB3">
        <w:t xml:space="preserve"> nauczyciel</w:t>
      </w:r>
      <w:r w:rsidR="00CF4F0D">
        <w:t>e</w:t>
      </w:r>
      <w:r w:rsidR="00CF4F0D" w:rsidRPr="00AF3CB3">
        <w:t>.</w:t>
      </w:r>
      <w:r>
        <w:t xml:space="preserve"> Od</w:t>
      </w:r>
      <w:r w:rsidR="00A41900">
        <w:t> </w:t>
      </w:r>
      <w:r w:rsidR="00CF4F0D" w:rsidRPr="00AF3CB3">
        <w:t>jego pracy</w:t>
      </w:r>
      <w:r w:rsidR="00A41900">
        <w:t xml:space="preserve"> oraz </w:t>
      </w:r>
      <w:r w:rsidR="00CF4F0D" w:rsidRPr="00AF3CB3">
        <w:t>zaangażowania zależą</w:t>
      </w:r>
      <w:r w:rsidR="00A41900">
        <w:t xml:space="preserve"> w </w:t>
      </w:r>
      <w:r w:rsidR="00CF4F0D" w:rsidRPr="00AF3CB3">
        <w:t>duż</w:t>
      </w:r>
      <w:r w:rsidR="00CF4F0D">
        <w:t>ej mierze wyniki, jakie uzyskują</w:t>
      </w:r>
      <w:r w:rsidR="00CF4F0D" w:rsidRPr="00AF3CB3">
        <w:t xml:space="preserve"> uczniowie. Nauczyciel </w:t>
      </w:r>
      <w:r w:rsidR="00CF4F0D">
        <w:t>jest</w:t>
      </w:r>
      <w:r w:rsidR="00A41900">
        <w:t xml:space="preserve"> i </w:t>
      </w:r>
      <w:r w:rsidR="00CF4F0D">
        <w:t>zawsze był głównym</w:t>
      </w:r>
      <w:r w:rsidR="00CF4F0D" w:rsidRPr="00AF3CB3">
        <w:t xml:space="preserve"> czynnikiem wpływający</w:t>
      </w:r>
      <w:r w:rsidR="00CF4F0D">
        <w:t>m</w:t>
      </w:r>
      <w:r w:rsidR="00A41900">
        <w:t xml:space="preserve"> na </w:t>
      </w:r>
      <w:r w:rsidR="00CF4F0D">
        <w:t>rozwój umysłowy ucznia</w:t>
      </w:r>
      <w:r w:rsidR="00A41900">
        <w:t xml:space="preserve"> oraz </w:t>
      </w:r>
      <w:r w:rsidR="00CF4F0D">
        <w:t>je</w:t>
      </w:r>
      <w:r w:rsidR="00CF4F0D" w:rsidRPr="00AF3CB3">
        <w:t>go postępy</w:t>
      </w:r>
      <w:r w:rsidR="00A41900">
        <w:t xml:space="preserve"> w </w:t>
      </w:r>
      <w:r w:rsidR="00CF4F0D">
        <w:t>nauce. Stosując takie formy</w:t>
      </w:r>
      <w:r w:rsidR="00A41900">
        <w:t xml:space="preserve"> czy </w:t>
      </w:r>
      <w:r w:rsidR="00CF4F0D" w:rsidRPr="00AF3CB3">
        <w:t>metody nauczania, które zacieka</w:t>
      </w:r>
      <w:r w:rsidR="00CF4F0D">
        <w:t xml:space="preserve">wią uczniów nauką. Nauczyciel </w:t>
      </w:r>
      <w:r w:rsidR="00CF4F0D" w:rsidRPr="00AF3CB3">
        <w:t>winien również zapewnić uczniom napotykającym trudności pomoc</w:t>
      </w:r>
      <w:r w:rsidR="00A41900">
        <w:t xml:space="preserve"> w </w:t>
      </w:r>
      <w:r w:rsidR="00CF4F0D" w:rsidRPr="00AF3CB3">
        <w:t>likwidowaniu zaległości</w:t>
      </w:r>
      <w:r w:rsidR="00A41900">
        <w:t xml:space="preserve"> w </w:t>
      </w:r>
      <w:r w:rsidR="00CF4F0D">
        <w:t>poziomie wiadomości</w:t>
      </w:r>
      <w:r w:rsidR="00A41900">
        <w:t xml:space="preserve"> i </w:t>
      </w:r>
      <w:r w:rsidR="00CF4F0D">
        <w:t>umiejętności</w:t>
      </w:r>
      <w:r w:rsidR="00CF4F0D" w:rsidRPr="00AF3CB3">
        <w:t>, na</w:t>
      </w:r>
      <w:r w:rsidR="00CF4F0D">
        <w:t>wiązać współpracę</w:t>
      </w:r>
      <w:r w:rsidR="00A41900">
        <w:t xml:space="preserve"> z </w:t>
      </w:r>
      <w:r w:rsidR="00CF4F0D">
        <w:t>rodzicami, pedagogiem</w:t>
      </w:r>
      <w:r w:rsidR="00A41900">
        <w:t xml:space="preserve"> oraz </w:t>
      </w:r>
      <w:r w:rsidR="00CF4F0D" w:rsidRPr="00AF3CB3">
        <w:t>psychologiem</w:t>
      </w:r>
      <w:r w:rsidR="00A41900">
        <w:t xml:space="preserve"> w </w:t>
      </w:r>
      <w:r w:rsidR="00CF4F0D" w:rsidRPr="00AF3CB3">
        <w:t>celu uzgodnienia sposobu postępowania</w:t>
      </w:r>
      <w:r w:rsidR="00A41900">
        <w:t xml:space="preserve"> z </w:t>
      </w:r>
      <w:r w:rsidR="00CF4F0D" w:rsidRPr="00AF3CB3">
        <w:t xml:space="preserve">uczniem. </w:t>
      </w:r>
    </w:p>
    <w:p w:rsidR="00CF4F0D" w:rsidRPr="008D6DDF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660AD0">
        <w:t>Z</w:t>
      </w:r>
      <w:r w:rsidR="00A41900">
        <w:t> </w:t>
      </w:r>
      <w:r w:rsidRPr="0046060E">
        <w:t>badań przeprowadzonyc</w:t>
      </w:r>
      <w:r>
        <w:t>h przez wielu badaczy wynika, iż</w:t>
      </w:r>
      <w:r w:rsidRPr="0046060E">
        <w:t xml:space="preserve"> niektóre sposoby pracy uczniów</w:t>
      </w:r>
      <w:r w:rsidR="00A41900">
        <w:t xml:space="preserve"> na </w:t>
      </w:r>
      <w:r w:rsidRPr="0046060E">
        <w:t>lekcji są szczególnie korzystne</w:t>
      </w:r>
      <w:r w:rsidR="00A41900">
        <w:t xml:space="preserve"> z </w:t>
      </w:r>
      <w:r w:rsidRPr="0046060E">
        <w:t xml:space="preserve">punktu widzenia uzyskiwanych </w:t>
      </w:r>
      <w:r>
        <w:t xml:space="preserve"> wyników </w:t>
      </w:r>
      <w:r>
        <w:lastRenderedPageBreak/>
        <w:t>uczenia się</w:t>
      </w:r>
      <w:r w:rsidRPr="0046060E">
        <w:t>. Sposoby te okazują się bardzo przydatne dla pro</w:t>
      </w:r>
      <w:r>
        <w:t>filaktyki pedagogicznej. Czesław</w:t>
      </w:r>
      <w:r w:rsidR="007558A4" w:rsidRPr="0046060E">
        <w:t xml:space="preserve"> </w:t>
      </w:r>
      <w:r w:rsidR="00660AD0" w:rsidRPr="0046060E">
        <w:t>Kupisiewicz</w:t>
      </w:r>
      <w:r w:rsidR="007558A4" w:rsidRPr="0046060E">
        <w:t xml:space="preserve"> wskazuje tu nauczanie problemowe. Uważa,</w:t>
      </w:r>
      <w:r w:rsidR="00A41900">
        <w:t xml:space="preserve"> że </w:t>
      </w:r>
      <w:r w:rsidRPr="0046060E">
        <w:t>praca uc</w:t>
      </w:r>
      <w:r>
        <w:t>zniów</w:t>
      </w:r>
      <w:r w:rsidR="00A41900">
        <w:t xml:space="preserve"> w </w:t>
      </w:r>
      <w:r>
        <w:t>kilkuosobowych grupach</w:t>
      </w:r>
      <w:r w:rsidRPr="0046060E">
        <w:t xml:space="preserve"> nad określonymi problemami</w:t>
      </w:r>
      <w:r w:rsidR="00A41900">
        <w:t xml:space="preserve"> o </w:t>
      </w:r>
      <w:r w:rsidRPr="0046060E">
        <w:t>charakterze praktycznym</w:t>
      </w:r>
      <w:r w:rsidR="00A41900">
        <w:t xml:space="preserve"> lub </w:t>
      </w:r>
      <w:r w:rsidRPr="0046060E">
        <w:t>teoretycznym powoduje wzrost zaintereso</w:t>
      </w:r>
      <w:r>
        <w:t>wania nauką, wdraża</w:t>
      </w:r>
      <w:r w:rsidR="00A41900">
        <w:t xml:space="preserve"> do </w:t>
      </w:r>
      <w:r w:rsidRPr="0046060E">
        <w:t>przezwyciężania trudności, stwarza okazję</w:t>
      </w:r>
      <w:r w:rsidR="00A41900">
        <w:t xml:space="preserve"> do </w:t>
      </w:r>
      <w:r w:rsidRPr="0046060E">
        <w:t>wymiany poglądów, wyrabia samodzielność myślenia, uczy</w:t>
      </w:r>
      <w:r>
        <w:t xml:space="preserve"> też racjonalnych metod planowania</w:t>
      </w:r>
      <w:r w:rsidR="00A41900">
        <w:t xml:space="preserve"> oraz </w:t>
      </w:r>
      <w:r w:rsidRPr="0046060E">
        <w:t>organizacji pracy</w:t>
      </w:r>
      <w:r>
        <w:rPr>
          <w:rStyle w:val="Odwoanieprzypisudolnego"/>
        </w:rPr>
        <w:footnoteReference w:id="102"/>
      </w:r>
      <w:r w:rsidRPr="0046060E">
        <w:t>.</w:t>
      </w:r>
      <w:r>
        <w:t xml:space="preserve">  </w:t>
      </w:r>
    </w:p>
    <w:p w:rsidR="00CF4F0D" w:rsidRPr="00A0331C" w:rsidRDefault="007558A4" w:rsidP="00CF4F0D">
      <w:pPr>
        <w:spacing w:line="360" w:lineRule="auto"/>
        <w:jc w:val="both"/>
        <w:rPr>
          <w:color w:val="FF0000"/>
        </w:rPr>
      </w:pPr>
      <w:r>
        <w:t xml:space="preserve">         </w:t>
      </w:r>
      <w:r w:rsidR="00660AD0">
        <w:t>Metody</w:t>
      </w:r>
      <w:r>
        <w:t xml:space="preserve"> pracy trzeba</w:t>
      </w:r>
      <w:r w:rsidR="00CF4F0D" w:rsidRPr="00762E84">
        <w:t xml:space="preserve"> dobierać</w:t>
      </w:r>
      <w:r w:rsidR="00A41900">
        <w:t xml:space="preserve"> do </w:t>
      </w:r>
      <w:r w:rsidR="00CF4F0D" w:rsidRPr="00762E84">
        <w:t>wieku</w:t>
      </w:r>
      <w:r w:rsidR="00A41900">
        <w:t xml:space="preserve"> oraz </w:t>
      </w:r>
      <w:r w:rsidR="00CF4F0D" w:rsidRPr="00762E84">
        <w:t>problemów jakie pojawiają się</w:t>
      </w:r>
      <w:r w:rsidR="00CF4F0D">
        <w:br/>
      </w:r>
      <w:r w:rsidR="00CF4F0D" w:rsidRPr="00762E84">
        <w:t>u uczniów podczas nauki. Winny one jak</w:t>
      </w:r>
      <w:r w:rsidR="00CF4F0D">
        <w:t xml:space="preserve"> </w:t>
      </w:r>
      <w:r w:rsidR="00CF4F0D" w:rsidRPr="00762E84">
        <w:t xml:space="preserve">najbardziej zainteresować dziecko lekcją </w:t>
      </w:r>
      <w:r w:rsidR="00CF4F0D">
        <w:br/>
        <w:t>oraz</w:t>
      </w:r>
      <w:r w:rsidR="00CF4F0D" w:rsidRPr="00762E84">
        <w:t xml:space="preserve"> przyczyniać się</w:t>
      </w:r>
      <w:r w:rsidR="00A41900">
        <w:t xml:space="preserve"> do </w:t>
      </w:r>
      <w:r w:rsidR="00CF4F0D" w:rsidRPr="00762E84">
        <w:t>eliminowania pojawiających się</w:t>
      </w:r>
      <w:r w:rsidR="00CF4F0D">
        <w:t xml:space="preserve"> </w:t>
      </w:r>
      <w:r w:rsidR="00CF4F0D" w:rsidRPr="00762E84">
        <w:t>trudności.</w:t>
      </w:r>
      <w:r>
        <w:t xml:space="preserve"> W</w:t>
      </w:r>
      <w:r w:rsidR="00A41900">
        <w:t> </w:t>
      </w:r>
      <w:r w:rsidR="00CF4F0D" w:rsidRPr="00762E84">
        <w:t>wypadku pracy wychowawczej</w:t>
      </w:r>
      <w:r w:rsidR="00A41900">
        <w:t xml:space="preserve"> z </w:t>
      </w:r>
      <w:r w:rsidR="00CF4F0D" w:rsidRPr="00762E84">
        <w:t>uczniem, który</w:t>
      </w:r>
      <w:r w:rsidR="00A41900">
        <w:t xml:space="preserve"> to </w:t>
      </w:r>
      <w:r w:rsidR="00CF4F0D" w:rsidRPr="00762E84">
        <w:t>jest zahamowany istotne</w:t>
      </w:r>
      <w:r w:rsidR="00CF4F0D">
        <w:t xml:space="preserve"> </w:t>
      </w:r>
      <w:r w:rsidR="00CF4F0D" w:rsidRPr="00762E84">
        <w:t>znaczenie odgrywa jego aktywizacja społeczna, powier</w:t>
      </w:r>
      <w:r w:rsidR="00CF4F0D">
        <w:t>zenie mu zadań</w:t>
      </w:r>
      <w:r w:rsidR="00A41900">
        <w:t xml:space="preserve"> do </w:t>
      </w:r>
      <w:r w:rsidR="00CF4F0D">
        <w:t>wykonania</w:t>
      </w:r>
      <w:r w:rsidR="00A41900">
        <w:t xml:space="preserve"> i </w:t>
      </w:r>
      <w:r w:rsidR="00CF4F0D" w:rsidRPr="00762E84">
        <w:t>włączenie go</w:t>
      </w:r>
      <w:r w:rsidR="00A41900">
        <w:t xml:space="preserve"> do </w:t>
      </w:r>
      <w:r w:rsidR="00CF4F0D" w:rsidRPr="00762E84">
        <w:t>pracy zespołowej. Niezbędne są również zachęty</w:t>
      </w:r>
      <w:r w:rsidR="00A41900">
        <w:t xml:space="preserve"> oraz </w:t>
      </w:r>
      <w:r w:rsidR="00CF4F0D" w:rsidRPr="00762E84">
        <w:t>pochwały, które</w:t>
      </w:r>
      <w:r w:rsidR="00CF4F0D">
        <w:t xml:space="preserve"> </w:t>
      </w:r>
      <w:r w:rsidR="00CF4F0D" w:rsidRPr="00762E84">
        <w:t xml:space="preserve">umacniają wiarę </w:t>
      </w:r>
      <w:r w:rsidR="00CF4F0D">
        <w:br/>
        <w:t>w swoje umiejętności</w:t>
      </w:r>
      <w:r w:rsidR="00A41900">
        <w:t xml:space="preserve"> czy </w:t>
      </w:r>
      <w:r w:rsidR="00CF4F0D" w:rsidRPr="00762E84">
        <w:t>możliwości. Stosowane publicznie zaspokajają</w:t>
      </w:r>
      <w:r w:rsidR="00CF4F0D">
        <w:t xml:space="preserve"> </w:t>
      </w:r>
      <w:r w:rsidR="00CF4F0D" w:rsidRPr="00762E84">
        <w:t>potrzebę uznania społeczneg</w:t>
      </w:r>
      <w:r w:rsidR="00CF4F0D">
        <w:t>o</w:t>
      </w:r>
      <w:r w:rsidR="00A41900">
        <w:t xml:space="preserve"> i </w:t>
      </w:r>
      <w:r w:rsidR="00CF4F0D">
        <w:t>polepszają pozycję społeczną</w:t>
      </w:r>
      <w:r w:rsidR="00CF4F0D" w:rsidRPr="00762E84">
        <w:t xml:space="preserve"> takiego ucznia</w:t>
      </w:r>
      <w:r w:rsidR="00A41900">
        <w:t xml:space="preserve"> w </w:t>
      </w:r>
      <w:r w:rsidR="00CF4F0D" w:rsidRPr="00762E84">
        <w:t>zespole</w:t>
      </w:r>
      <w:r w:rsidR="00CF4F0D">
        <w:t xml:space="preserve"> klasowym. </w:t>
      </w:r>
    </w:p>
    <w:p w:rsidR="00CF4F0D" w:rsidRDefault="007558A4" w:rsidP="00CF4F0D">
      <w:pPr>
        <w:spacing w:line="360" w:lineRule="auto"/>
        <w:jc w:val="both"/>
      </w:pPr>
      <w:r w:rsidRPr="00D54F73">
        <w:t xml:space="preserve">          </w:t>
      </w:r>
      <w:r w:rsidR="00660AD0" w:rsidRPr="00D54F73">
        <w:t>Jak</w:t>
      </w:r>
      <w:r w:rsidR="00660AD0">
        <w:t xml:space="preserve"> stwierdza D</w:t>
      </w:r>
      <w:r w:rsidR="00660AD0" w:rsidRPr="00D54F73">
        <w:t xml:space="preserve">. </w:t>
      </w:r>
      <w:r w:rsidRPr="00D54F73">
        <w:t>Heyne, pomoc dziecku</w:t>
      </w:r>
      <w:r w:rsidR="00A41900">
        <w:t xml:space="preserve"> z </w:t>
      </w:r>
      <w:r w:rsidR="00CF4F0D" w:rsidRPr="00D54F73">
        <w:t>niepowodzeniami szkolnymi może</w:t>
      </w:r>
      <w:r w:rsidR="00CF4F0D">
        <w:t xml:space="preserve"> </w:t>
      </w:r>
      <w:r w:rsidR="00CF4F0D" w:rsidRPr="004B2D41">
        <w:t xml:space="preserve"> przybrać różne formy: umożliwienie uczniowi słabszemu nawiązanie kontaktu</w:t>
      </w:r>
      <w:r w:rsidR="00A41900">
        <w:t xml:space="preserve"> z </w:t>
      </w:r>
      <w:r w:rsidR="00CF4F0D">
        <w:t>dzieckiem</w:t>
      </w:r>
      <w:r w:rsidR="00CF4F0D" w:rsidRPr="004B2D41">
        <w:t xml:space="preserve"> osiągającym bardzo dobre wyniki</w:t>
      </w:r>
      <w:r w:rsidR="00A41900">
        <w:t xml:space="preserve"> w </w:t>
      </w:r>
      <w:r w:rsidR="00CF4F0D" w:rsidRPr="004B2D41">
        <w:t>nauce danego przedmiotu; powierzenie uczniowi mającemu trudności pewny</w:t>
      </w:r>
      <w:r w:rsidR="00CF4F0D">
        <w:t>ch obowiązków związanych</w:t>
      </w:r>
      <w:r w:rsidR="00A41900">
        <w:t xml:space="preserve"> z </w:t>
      </w:r>
      <w:r w:rsidR="00CF4F0D" w:rsidRPr="004B2D41">
        <w:t>przedmiotem</w:t>
      </w:r>
      <w:r w:rsidR="00CF4F0D">
        <w:t xml:space="preserve"> (przedmiotami)</w:t>
      </w:r>
      <w:r w:rsidR="00CF4F0D" w:rsidRPr="004B2D41">
        <w:t>; włączanie uczniów słabych</w:t>
      </w:r>
      <w:r w:rsidR="00A41900">
        <w:t xml:space="preserve"> do </w:t>
      </w:r>
      <w:r w:rsidR="00CF4F0D" w:rsidRPr="004B2D41">
        <w:t>zespołów wyrównawczych; systematyczna kon</w:t>
      </w:r>
      <w:r w:rsidR="00CF4F0D">
        <w:t>trola wykonywanych przez uczniów</w:t>
      </w:r>
      <w:r w:rsidR="00CF4F0D" w:rsidRPr="004B2D41">
        <w:t xml:space="preserve"> zadań; organizowanie pomocy dziecku (mobilizowanie </w:t>
      </w:r>
      <w:r w:rsidR="00CF4F0D">
        <w:t>go</w:t>
      </w:r>
      <w:r w:rsidR="00A41900">
        <w:t xml:space="preserve"> do </w:t>
      </w:r>
      <w:r w:rsidR="00CF4F0D" w:rsidRPr="004B2D41">
        <w:t>samodzielnej pracy, wyrabianie odpowiedniego stosunku</w:t>
      </w:r>
      <w:r w:rsidR="00A41900">
        <w:t xml:space="preserve"> do </w:t>
      </w:r>
      <w:r w:rsidR="00CF4F0D" w:rsidRPr="004B2D41">
        <w:t>nauki, wskazywanie różnych metod uczenia się</w:t>
      </w:r>
      <w:r w:rsidR="00CF4F0D">
        <w:t>, ustalanie planu pracy). Trzeba</w:t>
      </w:r>
      <w:r w:rsidR="00CF4F0D" w:rsidRPr="004B2D41">
        <w:t xml:space="preserve"> jednak podkreślić,</w:t>
      </w:r>
      <w:r w:rsidR="00A41900">
        <w:t xml:space="preserve"> że </w:t>
      </w:r>
      <w:r w:rsidR="00CF4F0D" w:rsidRPr="004B2D41">
        <w:t>wszystkie te działania</w:t>
      </w:r>
      <w:r w:rsidR="00CF4F0D">
        <w:t xml:space="preserve"> mają szansę powodzenia tylko wówczas</w:t>
      </w:r>
      <w:r w:rsidR="00CF4F0D" w:rsidRPr="004B2D41">
        <w:t>, gdy będą stosowane systematycznie przy współpracy szkoły</w:t>
      </w:r>
      <w:r w:rsidR="00A41900">
        <w:t xml:space="preserve"> i </w:t>
      </w:r>
      <w:r w:rsidR="00CF4F0D" w:rsidRPr="004B2D41">
        <w:t>domu rodzinnego ucznia</w:t>
      </w:r>
      <w:r w:rsidR="00CF4F0D">
        <w:rPr>
          <w:rStyle w:val="Odwoanieprzypisudolnego"/>
        </w:rPr>
        <w:footnoteReference w:id="103"/>
      </w:r>
      <w:r w:rsidR="00CF4F0D" w:rsidRPr="004B2D41">
        <w:t xml:space="preserve">. </w:t>
      </w:r>
      <w:r w:rsidR="00CF4F0D">
        <w:t xml:space="preserve">        </w:t>
      </w:r>
    </w:p>
    <w:p w:rsidR="00CF4F0D" w:rsidRPr="005553EB" w:rsidRDefault="00CF4F0D" w:rsidP="00CF4F0D">
      <w:pPr>
        <w:spacing w:line="360" w:lineRule="auto"/>
        <w:jc w:val="both"/>
        <w:rPr>
          <w:b/>
          <w:sz w:val="20"/>
          <w:szCs w:val="20"/>
        </w:rPr>
      </w:pPr>
      <w:r w:rsidRPr="00D54F73">
        <w:t xml:space="preserve">        </w:t>
      </w:r>
      <w:r w:rsidR="00A41900">
        <w:t xml:space="preserve"> </w:t>
      </w:r>
      <w:r w:rsidR="00660AD0">
        <w:t>Aby</w:t>
      </w:r>
      <w:r w:rsidR="00A41900">
        <w:t> </w:t>
      </w:r>
      <w:r w:rsidRPr="00D54F73">
        <w:t>poznać</w:t>
      </w:r>
      <w:r w:rsidRPr="00762E84">
        <w:t xml:space="preserve"> przyczyny trudności ucznia</w:t>
      </w:r>
      <w:r>
        <w:t xml:space="preserve"> związanych</w:t>
      </w:r>
      <w:r w:rsidR="00A41900">
        <w:t xml:space="preserve"> z </w:t>
      </w:r>
      <w:r>
        <w:t>nauką</w:t>
      </w:r>
      <w:r w:rsidRPr="00762E84">
        <w:t xml:space="preserve"> na</w:t>
      </w:r>
      <w:r>
        <w:t>leży systematycznie obserwować</w:t>
      </w:r>
      <w:r w:rsidR="00A41900">
        <w:t xml:space="preserve"> oraz </w:t>
      </w:r>
      <w:r w:rsidRPr="00762E84">
        <w:t>analizować jego osiągnięcia.</w:t>
      </w:r>
      <w:r w:rsidR="007558A4">
        <w:t xml:space="preserve"> W</w:t>
      </w:r>
      <w:r w:rsidR="00A41900">
        <w:t> </w:t>
      </w:r>
      <w:r w:rsidRPr="00762E84">
        <w:t>tym</w:t>
      </w:r>
      <w:r>
        <w:t xml:space="preserve"> </w:t>
      </w:r>
      <w:r w:rsidRPr="00762E84">
        <w:t>celu nauczyciele stosują dodatkowo wywiad</w:t>
      </w:r>
      <w:r w:rsidR="00A41900">
        <w:t xml:space="preserve"> oraz </w:t>
      </w:r>
      <w:r w:rsidRPr="00762E84">
        <w:t>analizują dokumenty. Jednakże najbardziej</w:t>
      </w:r>
      <w:r>
        <w:t xml:space="preserve"> </w:t>
      </w:r>
      <w:r w:rsidRPr="00762E84">
        <w:t>przydatną</w:t>
      </w:r>
      <w:r w:rsidR="00A41900">
        <w:t xml:space="preserve"> oraz </w:t>
      </w:r>
      <w:r w:rsidRPr="00762E84">
        <w:t>możliwą</w:t>
      </w:r>
      <w:r w:rsidR="00A41900">
        <w:t xml:space="preserve"> do </w:t>
      </w:r>
      <w:r w:rsidRPr="00762E84">
        <w:t>zastosowania</w:t>
      </w:r>
      <w:r w:rsidR="00A41900">
        <w:t xml:space="preserve"> w </w:t>
      </w:r>
      <w:r w:rsidRPr="00762E84">
        <w:t>szkole spośród nich jest, zdaniem</w:t>
      </w:r>
      <w:r w:rsidR="007558A4">
        <w:t xml:space="preserve"> b. Łuczaka</w:t>
      </w:r>
      <w:r w:rsidRPr="00762E84">
        <w:t>, metoda obserwacji. Przykładem może tu posłużyć niesystematyczna praca</w:t>
      </w:r>
      <w:r>
        <w:t xml:space="preserve"> ucznia</w:t>
      </w:r>
      <w:r w:rsidRPr="00762E84">
        <w:t xml:space="preserve"> poświęcającego więcej czasu nauce</w:t>
      </w:r>
      <w:r w:rsidR="00A41900">
        <w:t xml:space="preserve"> w </w:t>
      </w:r>
      <w:r w:rsidRPr="00762E84">
        <w:t>momencie spodziewania się kontroli jego</w:t>
      </w:r>
      <w:r>
        <w:t xml:space="preserve"> wiadomości. Pomóc tu</w:t>
      </w:r>
      <w:r w:rsidRPr="00762E84">
        <w:t xml:space="preserve"> może częstsza </w:t>
      </w:r>
      <w:r w:rsidRPr="00762E84">
        <w:lastRenderedPageBreak/>
        <w:t>kontrola</w:t>
      </w:r>
      <w:r w:rsidR="00A41900">
        <w:t xml:space="preserve"> oraz </w:t>
      </w:r>
      <w:r w:rsidRPr="00762E84">
        <w:t>obserwacja. Zmotywuje ona</w:t>
      </w:r>
      <w:r>
        <w:t xml:space="preserve"> </w:t>
      </w:r>
      <w:r w:rsidRPr="00762E84">
        <w:t>ucznia</w:t>
      </w:r>
      <w:r w:rsidR="00A41900">
        <w:t xml:space="preserve"> do </w:t>
      </w:r>
      <w:r w:rsidRPr="00762E84">
        <w:t>wysiłku umysłowego</w:t>
      </w:r>
      <w:r w:rsidR="00A41900">
        <w:t xml:space="preserve"> i </w:t>
      </w:r>
      <w:r>
        <w:t>systematyczności, a</w:t>
      </w:r>
      <w:r w:rsidR="00A41900">
        <w:t xml:space="preserve"> w </w:t>
      </w:r>
      <w:r>
        <w:t>rezultacie</w:t>
      </w:r>
      <w:r w:rsidRPr="00762E84">
        <w:t xml:space="preserve"> pomoże usunąć zaległości</w:t>
      </w:r>
      <w:r>
        <w:rPr>
          <w:rStyle w:val="Odwoanieprzypisudolnego"/>
        </w:rPr>
        <w:footnoteReference w:id="104"/>
      </w:r>
      <w:r w:rsidRPr="00762E84">
        <w:t>.</w:t>
      </w:r>
    </w:p>
    <w:p w:rsidR="00CF4F0D" w:rsidRDefault="00CF4F0D" w:rsidP="00CF4F0D">
      <w:pPr>
        <w:spacing w:line="360" w:lineRule="auto"/>
        <w:jc w:val="both"/>
      </w:pPr>
      <w:r>
        <w:t xml:space="preserve">          </w:t>
      </w:r>
      <w:r w:rsidR="00660AD0" w:rsidRPr="004B2D41">
        <w:t>Poznanie</w:t>
      </w:r>
      <w:r w:rsidR="007558A4" w:rsidRPr="004B2D41">
        <w:t xml:space="preserve"> ucznia przez nauczyciel</w:t>
      </w:r>
      <w:r w:rsidRPr="004B2D41">
        <w:t>a powinno obejmować</w:t>
      </w:r>
      <w:r w:rsidR="00A41900">
        <w:t xml:space="preserve"> nie </w:t>
      </w:r>
      <w:r w:rsidRPr="004B2D41">
        <w:t>tylk</w:t>
      </w:r>
      <w:r>
        <w:t>o sferę intelektualną,</w:t>
      </w:r>
      <w:r w:rsidR="00A41900">
        <w:t xml:space="preserve"> ale </w:t>
      </w:r>
      <w:r>
        <w:t>również</w:t>
      </w:r>
      <w:r w:rsidRPr="004B2D41">
        <w:t xml:space="preserve"> sferę uczuć</w:t>
      </w:r>
      <w:r w:rsidR="00A41900">
        <w:t xml:space="preserve"> i </w:t>
      </w:r>
      <w:r w:rsidRPr="004B2D41">
        <w:t>woli, jak również stan zdrowia</w:t>
      </w:r>
      <w:r w:rsidR="00A41900">
        <w:t xml:space="preserve"> i </w:t>
      </w:r>
      <w:r w:rsidRPr="004B2D41">
        <w:t>rozwoju fizycznego ucznia</w:t>
      </w:r>
      <w:r w:rsidR="00A41900">
        <w:t xml:space="preserve"> oraz </w:t>
      </w:r>
      <w:r w:rsidRPr="004B2D41">
        <w:t>warunk</w:t>
      </w:r>
      <w:r>
        <w:t>i życia</w:t>
      </w:r>
      <w:r w:rsidR="00A41900">
        <w:t xml:space="preserve"> w </w:t>
      </w:r>
      <w:r>
        <w:t>środowisku rodzinnym</w:t>
      </w:r>
      <w:r w:rsidR="00A41900">
        <w:t xml:space="preserve"> oraz </w:t>
      </w:r>
      <w:r w:rsidRPr="004B2D41">
        <w:t>szkolnym. Wydaje się, iż znajomość intelektualnej sfery osobowości uczni</w:t>
      </w:r>
      <w:r>
        <w:t>ów</w:t>
      </w:r>
      <w:r w:rsidR="00A41900">
        <w:t xml:space="preserve"> nie </w:t>
      </w:r>
      <w:r>
        <w:t>może sprowadzać się jedynie</w:t>
      </w:r>
      <w:r w:rsidR="00A41900">
        <w:t xml:space="preserve"> do </w:t>
      </w:r>
      <w:r w:rsidRPr="004B2D41">
        <w:t>znajomości ich postępów</w:t>
      </w:r>
      <w:r w:rsidR="00A41900">
        <w:t xml:space="preserve"> w </w:t>
      </w:r>
      <w:r w:rsidRPr="004B2D41">
        <w:t>nauc</w:t>
      </w:r>
      <w:r>
        <w:t>e.</w:t>
      </w:r>
      <w:r w:rsidR="007558A4">
        <w:t xml:space="preserve"> W</w:t>
      </w:r>
      <w:r w:rsidR="00A41900">
        <w:t> </w:t>
      </w:r>
      <w:r>
        <w:t>tej dziedzinie równie istotne</w:t>
      </w:r>
      <w:r w:rsidRPr="004B2D41">
        <w:t xml:space="preserve"> jest zaznajomienie się</w:t>
      </w:r>
      <w:r w:rsidR="00A41900">
        <w:t xml:space="preserve"> z </w:t>
      </w:r>
      <w:r w:rsidRPr="004B2D41">
        <w:t>ogólnym poziomem rozwoju umysłowego poszczególnych uczniów, a zwłaszcza</w:t>
      </w:r>
      <w:r w:rsidR="00A41900">
        <w:t xml:space="preserve"> z </w:t>
      </w:r>
      <w:r w:rsidRPr="004B2D41">
        <w:t>ich uzdolnieniami.</w:t>
      </w:r>
      <w:r w:rsidR="007558A4">
        <w:t xml:space="preserve"> W</w:t>
      </w:r>
      <w:r w:rsidR="00A41900">
        <w:t> </w:t>
      </w:r>
      <w:r w:rsidRPr="004B2D41">
        <w:t>celu poznania wolicjonalnej</w:t>
      </w:r>
      <w:r w:rsidR="00A41900">
        <w:t xml:space="preserve"> i </w:t>
      </w:r>
      <w:r w:rsidRPr="004B2D41">
        <w:t>emocjonalnej sfery osobowo</w:t>
      </w:r>
      <w:r>
        <w:t>ści uczniów, wysiłek nauczycieli</w:t>
      </w:r>
      <w:r w:rsidRPr="004B2D41">
        <w:t xml:space="preserve"> powinien</w:t>
      </w:r>
      <w:r w:rsidR="00A41900">
        <w:t xml:space="preserve"> z </w:t>
      </w:r>
      <w:r w:rsidRPr="004B2D41">
        <w:t>kolei zmierzać</w:t>
      </w:r>
      <w:r w:rsidR="00A41900">
        <w:t xml:space="preserve"> do </w:t>
      </w:r>
      <w:r w:rsidRPr="004B2D41">
        <w:t>ustalenia podstawowych właściwości charakteru dzieci</w:t>
      </w:r>
      <w:r w:rsidR="00A41900">
        <w:t xml:space="preserve"> i </w:t>
      </w:r>
      <w:r w:rsidRPr="004B2D41">
        <w:t>młodzieży</w:t>
      </w:r>
      <w:r w:rsidR="00A41900">
        <w:t xml:space="preserve"> oraz </w:t>
      </w:r>
      <w:r w:rsidRPr="004B2D41">
        <w:t>ich stosunku uczuciowego</w:t>
      </w:r>
      <w:r w:rsidR="00A41900">
        <w:t xml:space="preserve"> do </w:t>
      </w:r>
      <w:r w:rsidRPr="004B2D41">
        <w:t>określonych rzeczy</w:t>
      </w:r>
      <w:r w:rsidR="00A41900">
        <w:t xml:space="preserve"> i </w:t>
      </w:r>
      <w:r w:rsidRPr="004B2D41">
        <w:t xml:space="preserve">zjawisk. </w:t>
      </w:r>
    </w:p>
    <w:p w:rsidR="00CF4F0D" w:rsidRDefault="007558A4" w:rsidP="00CF4F0D">
      <w:pPr>
        <w:spacing w:line="360" w:lineRule="auto"/>
        <w:jc w:val="both"/>
      </w:pPr>
      <w:r>
        <w:t xml:space="preserve">          </w:t>
      </w:r>
      <w:r w:rsidR="00660AD0">
        <w:t>Obserwacje</w:t>
      </w:r>
      <w:r>
        <w:t xml:space="preserve"> dzieci</w:t>
      </w:r>
      <w:r w:rsidR="00A41900">
        <w:t xml:space="preserve"> w </w:t>
      </w:r>
      <w:r w:rsidR="00CF4F0D">
        <w:t>aspekcie</w:t>
      </w:r>
      <w:r w:rsidR="00CF4F0D" w:rsidRPr="00762E84">
        <w:t xml:space="preserve"> ewentualnych trudności</w:t>
      </w:r>
      <w:r w:rsidR="00A41900">
        <w:t xml:space="preserve"> w </w:t>
      </w:r>
      <w:r w:rsidR="00CF4F0D" w:rsidRPr="00762E84">
        <w:t>nauce powinno prowadzić się już</w:t>
      </w:r>
      <w:r w:rsidR="00CF4F0D">
        <w:t xml:space="preserve"> </w:t>
      </w:r>
      <w:r w:rsidR="00CF4F0D" w:rsidRPr="00762E84">
        <w:t>podczas obserwacji</w:t>
      </w:r>
      <w:r w:rsidR="00A41900">
        <w:t xml:space="preserve"> w </w:t>
      </w:r>
      <w:r w:rsidR="00CF4F0D" w:rsidRPr="00762E84">
        <w:t>przedszkolu</w:t>
      </w:r>
      <w:r w:rsidR="00A41900">
        <w:t xml:space="preserve"> i w </w:t>
      </w:r>
      <w:r w:rsidR="00CF4F0D" w:rsidRPr="00762E84">
        <w:t>kształceniu zintegrowanym. Jest</w:t>
      </w:r>
      <w:r w:rsidR="00A41900">
        <w:t xml:space="preserve"> to </w:t>
      </w:r>
      <w:r w:rsidR="00CF4F0D" w:rsidRPr="00762E84">
        <w:t>szczególnie istotne,</w:t>
      </w:r>
      <w:r w:rsidR="00CF4F0D">
        <w:t xml:space="preserve"> gdy</w:t>
      </w:r>
      <w:r w:rsidR="00CF4F0D" w:rsidRPr="00762E84">
        <w:t>ż braki zaistniałe</w:t>
      </w:r>
      <w:r w:rsidR="00A41900">
        <w:t xml:space="preserve"> w </w:t>
      </w:r>
      <w:r w:rsidR="00CF4F0D" w:rsidRPr="00762E84">
        <w:t xml:space="preserve">pierwszych latach nauki będą </w:t>
      </w:r>
      <w:r w:rsidR="00CF4F0D">
        <w:t>widoczne</w:t>
      </w:r>
      <w:r w:rsidR="00A41900">
        <w:t xml:space="preserve"> w </w:t>
      </w:r>
      <w:r w:rsidR="00CF4F0D">
        <w:t>dalszej nauce uczniów</w:t>
      </w:r>
      <w:r w:rsidR="00CF4F0D" w:rsidRPr="00762E84">
        <w:t>.</w:t>
      </w:r>
      <w:r w:rsidR="00CF4F0D">
        <w:t xml:space="preserve"> </w:t>
      </w:r>
      <w:r w:rsidR="00CF4F0D" w:rsidRPr="00762E84">
        <w:t>Wszechstronna</w:t>
      </w:r>
      <w:r w:rsidR="00A41900">
        <w:t xml:space="preserve"> i </w:t>
      </w:r>
      <w:r w:rsidR="00CF4F0D" w:rsidRPr="00762E84">
        <w:t>prawidłowo prowadzona diagnoza p</w:t>
      </w:r>
      <w:r w:rsidR="00CF4F0D">
        <w:t>edagogiczna</w:t>
      </w:r>
      <w:r w:rsidR="00A41900">
        <w:t xml:space="preserve"> to </w:t>
      </w:r>
      <w:r w:rsidR="00CF4F0D">
        <w:t xml:space="preserve">warunek odpowiedniej </w:t>
      </w:r>
      <w:r w:rsidR="00CF4F0D" w:rsidRPr="00762E84">
        <w:t xml:space="preserve">terapii pedagogicznej. Objęci są nią poszczególni uczniowie (wówczas </w:t>
      </w:r>
      <w:r w:rsidR="00CF4F0D">
        <w:t>możemy mówić</w:t>
      </w:r>
      <w:r w:rsidR="00A41900">
        <w:t xml:space="preserve"> o </w:t>
      </w:r>
      <w:r w:rsidR="00CF4F0D" w:rsidRPr="00762E84">
        <w:t>terapii</w:t>
      </w:r>
      <w:r w:rsidR="00CF4F0D">
        <w:t xml:space="preserve"> </w:t>
      </w:r>
      <w:r w:rsidR="00CF4F0D" w:rsidRPr="00762E84">
        <w:t>indywidualnej)</w:t>
      </w:r>
      <w:r w:rsidR="00A41900">
        <w:t xml:space="preserve"> lub </w:t>
      </w:r>
      <w:r w:rsidR="00CF4F0D" w:rsidRPr="00762E84">
        <w:t>grupa dzieci</w:t>
      </w:r>
      <w:r w:rsidR="00A41900">
        <w:t xml:space="preserve"> o </w:t>
      </w:r>
      <w:r w:rsidR="00CF4F0D" w:rsidRPr="00762E84">
        <w:t>podobnym rodzaju opóźnień</w:t>
      </w:r>
      <w:r w:rsidR="00A41900">
        <w:t xml:space="preserve"> w </w:t>
      </w:r>
      <w:r w:rsidR="00CF4F0D" w:rsidRPr="00762E84">
        <w:t>wiedzy (terapia zbiorowa).</w:t>
      </w:r>
      <w:r w:rsidR="00CF4F0D">
        <w:t xml:space="preserve"> </w:t>
      </w:r>
      <w:r w:rsidR="00CF4F0D" w:rsidRPr="00762E84">
        <w:t>Znajomość luk</w:t>
      </w:r>
      <w:r w:rsidR="00A41900">
        <w:t xml:space="preserve"> w </w:t>
      </w:r>
      <w:r w:rsidR="00CF4F0D">
        <w:t>sferze wiadomości</w:t>
      </w:r>
      <w:r w:rsidR="00CF4F0D" w:rsidRPr="00762E84">
        <w:t xml:space="preserve"> pozwala nauczycielowi zastosować odpowiednie metody</w:t>
      </w:r>
      <w:r w:rsidR="00CF4F0D">
        <w:t xml:space="preserve"> </w:t>
      </w:r>
      <w:r w:rsidR="00CF4F0D" w:rsidRPr="00762E84">
        <w:t>prac</w:t>
      </w:r>
      <w:r w:rsidR="00CF4F0D">
        <w:t>y, dzięki którym będzie można</w:t>
      </w:r>
      <w:r w:rsidR="00CF4F0D" w:rsidRPr="00762E84">
        <w:t xml:space="preserve"> wyeliminować</w:t>
      </w:r>
      <w:r w:rsidR="00CF4F0D">
        <w:t xml:space="preserve"> je</w:t>
      </w:r>
      <w:r w:rsidR="00CF4F0D" w:rsidRPr="00762E84">
        <w:t>. Przykładem może być</w:t>
      </w:r>
      <w:r w:rsidR="00CF4F0D">
        <w:t xml:space="preserve"> </w:t>
      </w:r>
      <w:r w:rsidR="00CF4F0D" w:rsidRPr="00762E84">
        <w:t>zindywidualizowana praca domowa, konsultacje, otoczenie uczniów,</w:t>
      </w:r>
      <w:r w:rsidR="00A41900">
        <w:t xml:space="preserve"> u </w:t>
      </w:r>
      <w:r w:rsidR="00CF4F0D" w:rsidRPr="00762E84">
        <w:t>których pojawiły się</w:t>
      </w:r>
      <w:r w:rsidR="00CF4F0D">
        <w:t xml:space="preserve"> </w:t>
      </w:r>
      <w:r w:rsidR="00CF4F0D" w:rsidRPr="00762E84">
        <w:t>braki</w:t>
      </w:r>
      <w:r w:rsidR="00A41900">
        <w:t xml:space="preserve"> w </w:t>
      </w:r>
      <w:r w:rsidR="00CF4F0D" w:rsidRPr="00762E84">
        <w:t>wiedzy</w:t>
      </w:r>
      <w:r w:rsidR="00CF4F0D">
        <w:t>.</w:t>
      </w:r>
    </w:p>
    <w:p w:rsidR="00CF4F0D" w:rsidRPr="00762E84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660AD0">
        <w:t>Na</w:t>
      </w:r>
      <w:r w:rsidR="00A41900">
        <w:t> </w:t>
      </w:r>
      <w:r w:rsidRPr="00762E84">
        <w:t>podstawie</w:t>
      </w:r>
      <w:r>
        <w:t xml:space="preserve"> obserwacji</w:t>
      </w:r>
      <w:r w:rsidRPr="00762E84">
        <w:t xml:space="preserve"> poszczególni uczniowie, którzy wykazują opóźnienia </w:t>
      </w:r>
      <w:r>
        <w:br/>
      </w:r>
      <w:r w:rsidRPr="00762E84">
        <w:t>w opracowywanym</w:t>
      </w:r>
      <w:r>
        <w:t xml:space="preserve"> </w:t>
      </w:r>
      <w:r w:rsidRPr="00762E84">
        <w:t>materiale, kierowani zostają</w:t>
      </w:r>
      <w:r w:rsidR="00A41900">
        <w:t xml:space="preserve"> na </w:t>
      </w:r>
      <w:r w:rsidRPr="00762E84">
        <w:t xml:space="preserve">zajęcia </w:t>
      </w:r>
      <w:r>
        <w:t xml:space="preserve">rewalidacyjne, </w:t>
      </w:r>
      <w:r w:rsidRPr="00762E84">
        <w:t>wyrównawcze. Zajęcia te powinny być prowadzone przez nauczycieli</w:t>
      </w:r>
      <w:r>
        <w:t xml:space="preserve"> </w:t>
      </w:r>
      <w:r w:rsidRPr="00762E84">
        <w:t>poszczególnych przedmiotów</w:t>
      </w:r>
      <w:r w:rsidR="00A41900">
        <w:t xml:space="preserve"> na </w:t>
      </w:r>
      <w:r w:rsidRPr="00762E84">
        <w:t xml:space="preserve">terenie szkoły, po </w:t>
      </w:r>
      <w:r>
        <w:t>zajęciach lekcyjnych</w:t>
      </w:r>
      <w:r w:rsidRPr="00762E84">
        <w:t>.</w:t>
      </w:r>
      <w:r w:rsidR="007558A4">
        <w:t xml:space="preserve"> Pod</w:t>
      </w:r>
      <w:r w:rsidR="00A41900">
        <w:t> </w:t>
      </w:r>
      <w:r w:rsidRPr="00762E84">
        <w:t>ich kierunkiem uczniowie</w:t>
      </w:r>
      <w:r>
        <w:t xml:space="preserve"> </w:t>
      </w:r>
      <w:r w:rsidRPr="00762E84">
        <w:t>pracują samodz</w:t>
      </w:r>
      <w:r>
        <w:t>ielnie</w:t>
      </w:r>
      <w:r w:rsidR="00A41900">
        <w:t xml:space="preserve"> w </w:t>
      </w:r>
      <w:r>
        <w:t xml:space="preserve">grupach. Zajęcia </w:t>
      </w:r>
      <w:r w:rsidRPr="00762E84">
        <w:t>wyrównawcze można podzielić</w:t>
      </w:r>
      <w:r w:rsidR="00A41900">
        <w:t xml:space="preserve"> na </w:t>
      </w:r>
      <w:r w:rsidRPr="00762E84">
        <w:t xml:space="preserve">dwie formy organizacyjne. Wyróżniamy bowiem </w:t>
      </w:r>
      <w:r>
        <w:t>pracę korekcyjno-kompensacyjną</w:t>
      </w:r>
      <w:r w:rsidR="00A41900">
        <w:t xml:space="preserve"> oraz </w:t>
      </w:r>
      <w:r w:rsidRPr="00762E84">
        <w:t>pracę</w:t>
      </w:r>
      <w:r>
        <w:t xml:space="preserve"> </w:t>
      </w:r>
      <w:r w:rsidRPr="00762E84">
        <w:t>wyrównawczą.</w:t>
      </w:r>
    </w:p>
    <w:p w:rsidR="00CF4F0D" w:rsidRDefault="00CF4F0D" w:rsidP="00CF4F0D">
      <w:pPr>
        <w:spacing w:line="360" w:lineRule="auto"/>
        <w:jc w:val="both"/>
      </w:pPr>
      <w:r>
        <w:t xml:space="preserve">          </w:t>
      </w:r>
      <w:r w:rsidR="00660AD0" w:rsidRPr="00762E84">
        <w:t>Pierwsza</w:t>
      </w:r>
      <w:r w:rsidR="00A41900">
        <w:t xml:space="preserve"> z </w:t>
      </w:r>
      <w:r w:rsidRPr="00762E84">
        <w:t>nich zmierza</w:t>
      </w:r>
      <w:r w:rsidR="00A41900">
        <w:t xml:space="preserve"> do </w:t>
      </w:r>
      <w:r w:rsidRPr="00762E84">
        <w:t>wye</w:t>
      </w:r>
      <w:r>
        <w:t>liminowania zaburzeń</w:t>
      </w:r>
      <w:r w:rsidR="00A41900">
        <w:t xml:space="preserve"> albo </w:t>
      </w:r>
      <w:r>
        <w:t>deficytów</w:t>
      </w:r>
      <w:r w:rsidRPr="00762E84">
        <w:t xml:space="preserve"> rozwojowych.</w:t>
      </w:r>
      <w:r>
        <w:t xml:space="preserve"> </w:t>
      </w:r>
      <w:r w:rsidRPr="00762E84">
        <w:t>Praca wyrównawcza natomiast ma</w:t>
      </w:r>
      <w:r w:rsidR="00A41900">
        <w:t xml:space="preserve"> na </w:t>
      </w:r>
      <w:r w:rsidRPr="00762E84">
        <w:t xml:space="preserve">celu zlikwidowanie braków </w:t>
      </w:r>
      <w:r>
        <w:br/>
      </w:r>
      <w:r w:rsidRPr="00762E84">
        <w:t>w wiadomościach,</w:t>
      </w:r>
      <w:r>
        <w:t xml:space="preserve"> które wynikają</w:t>
      </w:r>
      <w:r w:rsidR="00A41900">
        <w:t xml:space="preserve"> z </w:t>
      </w:r>
      <w:r w:rsidRPr="00762E84">
        <w:t xml:space="preserve">przyczyn środowiskowych (niezwiązanych </w:t>
      </w:r>
      <w:r>
        <w:br/>
      </w:r>
      <w:r w:rsidRPr="00762E84">
        <w:t>z rozwojem)</w:t>
      </w:r>
      <w:r w:rsidR="00A41900">
        <w:t xml:space="preserve"> oraz </w:t>
      </w:r>
      <w:r w:rsidRPr="00762E84">
        <w:t>pedagogicznych. Uczeń uczestniczy</w:t>
      </w:r>
      <w:r w:rsidR="00A41900">
        <w:t xml:space="preserve"> w </w:t>
      </w:r>
      <w:r w:rsidRPr="00762E84">
        <w:t>nich</w:t>
      </w:r>
      <w:r w:rsidR="00A41900">
        <w:t xml:space="preserve"> aż do </w:t>
      </w:r>
      <w:r>
        <w:t>momentu nadrobienia zaległości</w:t>
      </w:r>
      <w:r w:rsidR="00A41900">
        <w:t xml:space="preserve"> w </w:t>
      </w:r>
      <w:r>
        <w:t>materiale</w:t>
      </w:r>
      <w:r w:rsidRPr="00762E84">
        <w:t>.</w:t>
      </w:r>
      <w:r>
        <w:t xml:space="preserve"> </w:t>
      </w:r>
      <w:r w:rsidRPr="00762E84">
        <w:t>Zajęcia korekcyjno-kompensacyjne pr</w:t>
      </w:r>
      <w:r>
        <w:t xml:space="preserve">owadzone są przez specjalistę – </w:t>
      </w:r>
      <w:r w:rsidRPr="00762E84">
        <w:lastRenderedPageBreak/>
        <w:t>reedukatora, a zajęcia</w:t>
      </w:r>
      <w:r>
        <w:t xml:space="preserve"> </w:t>
      </w:r>
      <w:r w:rsidRPr="00762E84">
        <w:t>wyrównawcze prowadzi nauczyciel – wychowawca</w:t>
      </w:r>
      <w:r>
        <w:rPr>
          <w:rStyle w:val="Odwoanieprzypisudolnego"/>
        </w:rPr>
        <w:footnoteReference w:id="105"/>
      </w:r>
      <w:r w:rsidRPr="00762E84">
        <w:t>.</w:t>
      </w:r>
      <w:r w:rsidR="007558A4">
        <w:t xml:space="preserve"> W</w:t>
      </w:r>
      <w:r w:rsidR="00A41900">
        <w:t> </w:t>
      </w:r>
      <w:r>
        <w:t>czasie</w:t>
      </w:r>
      <w:r w:rsidRPr="00762E84">
        <w:t xml:space="preserve"> zajęć zadania odtwórcze stawiane uczniom powinny być zastąpione zadaniami,</w:t>
      </w:r>
      <w:r>
        <w:t xml:space="preserve"> </w:t>
      </w:r>
      <w:r w:rsidRPr="00762E84">
        <w:t>które wymagają twórczych postaw</w:t>
      </w:r>
      <w:r w:rsidR="00A41900">
        <w:t xml:space="preserve"> oraz </w:t>
      </w:r>
      <w:r w:rsidRPr="00762E84">
        <w:t xml:space="preserve">zachowań. Niezbędne jest </w:t>
      </w:r>
      <w:r>
        <w:t xml:space="preserve">tu </w:t>
      </w:r>
      <w:r w:rsidRPr="00762E84">
        <w:t>nauczanie zróżnicowane</w:t>
      </w:r>
      <w:r w:rsidR="00A41900">
        <w:t xml:space="preserve"> w </w:t>
      </w:r>
      <w:r w:rsidRPr="00762E84">
        <w:t>zakresie wybranych przedmiotów</w:t>
      </w:r>
      <w:r w:rsidR="00A41900">
        <w:t xml:space="preserve"> lub </w:t>
      </w:r>
      <w:r>
        <w:t>tematów. Przed uczniami trzeba</w:t>
      </w:r>
      <w:r w:rsidRPr="00762E84">
        <w:t xml:space="preserve"> stawiać zadania</w:t>
      </w:r>
      <w:r>
        <w:t xml:space="preserve"> </w:t>
      </w:r>
      <w:r w:rsidRPr="00762E84">
        <w:t>zgodnie</w:t>
      </w:r>
      <w:r w:rsidR="00A41900">
        <w:t xml:space="preserve"> z </w:t>
      </w:r>
      <w:r w:rsidRPr="00762E84">
        <w:t>ich możliwościami. Podobnie jest</w:t>
      </w:r>
      <w:r w:rsidR="00A41900">
        <w:t xml:space="preserve"> w </w:t>
      </w:r>
      <w:r w:rsidRPr="00762E84">
        <w:t>wypadku pracy domowej, która winna być</w:t>
      </w:r>
      <w:r>
        <w:t xml:space="preserve"> </w:t>
      </w:r>
      <w:r w:rsidRPr="00762E84">
        <w:t>przemyślana</w:t>
      </w:r>
      <w:r w:rsidR="00A41900">
        <w:t xml:space="preserve"> i w </w:t>
      </w:r>
      <w:r w:rsidRPr="00762E84">
        <w:t xml:space="preserve">razie konieczności indywidualizowana. </w:t>
      </w:r>
    </w:p>
    <w:p w:rsidR="00CF4F0D" w:rsidRPr="00762E84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660AD0">
        <w:t>W</w:t>
      </w:r>
      <w:r w:rsidR="00A41900">
        <w:t> </w:t>
      </w:r>
      <w:r>
        <w:t>stosunku</w:t>
      </w:r>
      <w:r w:rsidR="00A41900">
        <w:t xml:space="preserve"> do </w:t>
      </w:r>
      <w:r w:rsidRPr="00762E84">
        <w:t>uczniów, którzy wykazują opóźnienia</w:t>
      </w:r>
      <w:r w:rsidR="00A41900">
        <w:t xml:space="preserve"> w </w:t>
      </w:r>
      <w:r w:rsidR="007558A4" w:rsidRPr="00762E84">
        <w:t>nauce możemy zastosować „metodę dobrego</w:t>
      </w:r>
      <w:r>
        <w:t xml:space="preserve"> </w:t>
      </w:r>
      <w:r w:rsidR="007558A4" w:rsidRPr="00762E84">
        <w:t>startu”. Zawarte</w:t>
      </w:r>
      <w:r w:rsidR="00A41900">
        <w:t xml:space="preserve"> w </w:t>
      </w:r>
      <w:r w:rsidRPr="00762E84">
        <w:t>niej ćwiczenia wpływają</w:t>
      </w:r>
      <w:r w:rsidR="00A41900">
        <w:t xml:space="preserve"> na </w:t>
      </w:r>
      <w:r w:rsidRPr="00762E84">
        <w:t>sprawność ruchową</w:t>
      </w:r>
      <w:r w:rsidR="00A41900">
        <w:t xml:space="preserve"> oraz </w:t>
      </w:r>
      <w:r w:rsidRPr="00762E84">
        <w:t>manualną, koordynację</w:t>
      </w:r>
      <w:r>
        <w:t xml:space="preserve"> </w:t>
      </w:r>
      <w:r w:rsidRPr="00762E84">
        <w:t>wzrokowo-słuchową</w:t>
      </w:r>
      <w:r w:rsidR="00A41900">
        <w:t xml:space="preserve"> i </w:t>
      </w:r>
      <w:r w:rsidRPr="00762E84">
        <w:t>orientację przestrzenno-czasową umożliwiając</w:t>
      </w:r>
      <w:r w:rsidR="00A41900">
        <w:t xml:space="preserve"> w </w:t>
      </w:r>
      <w:r w:rsidRPr="00762E84">
        <w:t>wyniku tego rozwój</w:t>
      </w:r>
      <w:r>
        <w:t xml:space="preserve"> motoryki. Często też</w:t>
      </w:r>
      <w:r w:rsidRPr="00762E84">
        <w:t xml:space="preserve"> stosuje się ją podczas przygotowywania dzieci</w:t>
      </w:r>
      <w:r w:rsidR="00A41900">
        <w:t xml:space="preserve"> do </w:t>
      </w:r>
      <w:r w:rsidRPr="00762E84">
        <w:t>nauki czytania</w:t>
      </w:r>
      <w:r w:rsidR="00A41900">
        <w:t xml:space="preserve"> i </w:t>
      </w:r>
      <w:r w:rsidRPr="00762E84">
        <w:t>pisania</w:t>
      </w:r>
      <w:r w:rsidR="00A41900">
        <w:t xml:space="preserve"> i </w:t>
      </w:r>
      <w:r w:rsidRPr="00762E84">
        <w:t>przeciwdziałania dysharmoniom rozwojowym. Skuteczność zajęć terapeutycznych może</w:t>
      </w:r>
      <w:r>
        <w:t xml:space="preserve"> zapewnić jedynie systematyczność, a także </w:t>
      </w:r>
      <w:r w:rsidRPr="00762E84">
        <w:t>współpraca szkoły</w:t>
      </w:r>
      <w:r w:rsidR="00A41900">
        <w:t xml:space="preserve"> z </w:t>
      </w:r>
      <w:r w:rsidRPr="00762E84">
        <w:t>domem rodzinnym dziecka</w:t>
      </w:r>
      <w:r>
        <w:rPr>
          <w:rStyle w:val="Odwoanieprzypisudolnego"/>
        </w:rPr>
        <w:footnoteReference w:id="106"/>
      </w:r>
      <w:r w:rsidRPr="00762E84">
        <w:t>.</w:t>
      </w:r>
    </w:p>
    <w:p w:rsidR="00CF4F0D" w:rsidRDefault="00CF4F0D" w:rsidP="00CF4F0D">
      <w:pPr>
        <w:spacing w:line="360" w:lineRule="auto"/>
        <w:jc w:val="both"/>
      </w:pPr>
      <w:r>
        <w:t xml:space="preserve">          </w:t>
      </w:r>
      <w:r w:rsidR="00660AD0" w:rsidRPr="00762E84">
        <w:t>Kolejną</w:t>
      </w:r>
      <w:r w:rsidR="007558A4" w:rsidRPr="00762E84">
        <w:t xml:space="preserve"> formą zapobiegania niepowodzeniom szkolnym jest uświadamianie rodziców</w:t>
      </w:r>
      <w:r>
        <w:t>,</w:t>
      </w:r>
      <w:r w:rsidRPr="00762E84">
        <w:t xml:space="preserve"> współpraca</w:t>
      </w:r>
      <w:r w:rsidR="00A41900">
        <w:t xml:space="preserve"> z </w:t>
      </w:r>
      <w:r w:rsidRPr="00762E84">
        <w:t>nimi</w:t>
      </w:r>
      <w:r w:rsidR="00A41900">
        <w:t xml:space="preserve"> oraz </w:t>
      </w:r>
      <w:r w:rsidRPr="00762E84">
        <w:t>ustalenie wspólnych metod postępowania. Należy zwrócić uwagę</w:t>
      </w:r>
      <w:r>
        <w:t xml:space="preserve"> </w:t>
      </w:r>
      <w:r w:rsidRPr="00762E84">
        <w:t>opiekunów przede wszystkim</w:t>
      </w:r>
      <w:r w:rsidR="00A41900">
        <w:t xml:space="preserve"> na </w:t>
      </w:r>
      <w:r w:rsidRPr="00762E84">
        <w:t>prawidłowe organizowanie pracy dziecka. Istotne są same</w:t>
      </w:r>
      <w:r>
        <w:t xml:space="preserve"> metody uczenia</w:t>
      </w:r>
      <w:r w:rsidR="00A41900">
        <w:t xml:space="preserve"> oraz </w:t>
      </w:r>
      <w:r w:rsidRPr="00762E84">
        <w:t>sposób radzenia sobie</w:t>
      </w:r>
      <w:r w:rsidR="00A41900">
        <w:t xml:space="preserve"> w </w:t>
      </w:r>
      <w:r w:rsidRPr="00762E84">
        <w:t>wypadku pierwszych trudności dziecka</w:t>
      </w:r>
      <w:r w:rsidR="00A41900">
        <w:t xml:space="preserve"> w </w:t>
      </w:r>
      <w:r w:rsidRPr="00762E84">
        <w:t>szkole.</w:t>
      </w:r>
    </w:p>
    <w:p w:rsidR="00CF4F0D" w:rsidRDefault="00CF4F0D" w:rsidP="00CF4F0D">
      <w:pPr>
        <w:spacing w:line="360" w:lineRule="auto"/>
        <w:jc w:val="both"/>
      </w:pPr>
      <w:r>
        <w:t xml:space="preserve">          </w:t>
      </w:r>
      <w:r w:rsidR="00660AD0" w:rsidRPr="00762E84">
        <w:t>Niekiedy</w:t>
      </w:r>
      <w:r w:rsidR="007558A4" w:rsidRPr="00762E84">
        <w:t xml:space="preserve"> przyczyna niepowodzeń </w:t>
      </w:r>
      <w:r>
        <w:t>tkwi poza dzieckiem, np.</w:t>
      </w:r>
      <w:r w:rsidR="007558A4">
        <w:t xml:space="preserve"> W</w:t>
      </w:r>
      <w:r w:rsidR="00A41900">
        <w:t> </w:t>
      </w:r>
      <w:r w:rsidRPr="00762E84">
        <w:t>organizacji samego</w:t>
      </w:r>
      <w:r>
        <w:t xml:space="preserve"> </w:t>
      </w:r>
      <w:r w:rsidRPr="00762E84">
        <w:t>procesu nauczania.</w:t>
      </w:r>
      <w:r w:rsidR="007558A4">
        <w:t xml:space="preserve"> Dlatego</w:t>
      </w:r>
      <w:r w:rsidR="00A41900">
        <w:t> </w:t>
      </w:r>
      <w:r w:rsidRPr="00762E84">
        <w:t>też należy rzetelnie przeanalizować wszelkie możliwe źródła</w:t>
      </w:r>
      <w:r>
        <w:t xml:space="preserve"> </w:t>
      </w:r>
      <w:r w:rsidRPr="00762E84">
        <w:t>przycz</w:t>
      </w:r>
      <w:r>
        <w:t>yn powstawania problemu</w:t>
      </w:r>
      <w:r w:rsidR="00A41900">
        <w:t xml:space="preserve"> oraz </w:t>
      </w:r>
      <w:r w:rsidRPr="00762E84">
        <w:t>starać się je wyeliminować.</w:t>
      </w:r>
      <w:r>
        <w:t xml:space="preserve"> </w:t>
      </w:r>
      <w:r w:rsidRPr="00762E84">
        <w:t>Nauczyciel winien prowadzić indywidualne rozmowy</w:t>
      </w:r>
      <w:r w:rsidR="00A41900">
        <w:t xml:space="preserve"> z </w:t>
      </w:r>
      <w:r w:rsidRPr="00762E84">
        <w:t>uczniami</w:t>
      </w:r>
      <w:r w:rsidR="00A41900">
        <w:t xml:space="preserve"> i </w:t>
      </w:r>
      <w:r w:rsidRPr="00762E84">
        <w:t>ich rodzicami,</w:t>
      </w:r>
      <w:r>
        <w:t xml:space="preserve"> </w:t>
      </w:r>
      <w:r w:rsidRPr="00762E84">
        <w:t>wywiady środowiskow</w:t>
      </w:r>
      <w:r>
        <w:t>e, nieustanne obserwacje dzieci</w:t>
      </w:r>
      <w:r w:rsidRPr="00762E84">
        <w:t>. Wszystkie te zabiegi są podstawą</w:t>
      </w:r>
      <w:r>
        <w:t xml:space="preserve"> </w:t>
      </w:r>
      <w:r w:rsidRPr="00762E84">
        <w:t>diagnozy pedagogicznej,</w:t>
      </w:r>
      <w:r w:rsidR="00A41900">
        <w:t xml:space="preserve"> na </w:t>
      </w:r>
      <w:r w:rsidRPr="00762E84">
        <w:t>którą składają się ponadto testowe badania</w:t>
      </w:r>
      <w:r w:rsidR="00A41900">
        <w:t xml:space="preserve"> i </w:t>
      </w:r>
      <w:r>
        <w:t>sprawdziany dydaktyczne</w:t>
      </w:r>
      <w:r w:rsidR="00A41900">
        <w:t xml:space="preserve"> i </w:t>
      </w:r>
      <w:r w:rsidRPr="00762E84">
        <w:t>inne formy kontroli wyników nauczania po zrealizowaniu</w:t>
      </w:r>
      <w:r>
        <w:t xml:space="preserve"> materiału</w:t>
      </w:r>
      <w:r w:rsidR="00A41900">
        <w:t xml:space="preserve"> oraz </w:t>
      </w:r>
      <w:r w:rsidRPr="00762E84">
        <w:t>analiza błędów popełnianych przez uczniów. Są one podstawowym</w:t>
      </w:r>
      <w:r>
        <w:t xml:space="preserve"> </w:t>
      </w:r>
      <w:r w:rsidRPr="00762E84">
        <w:t>sposobem wykrywania błędów, braków</w:t>
      </w:r>
      <w:r w:rsidR="00A41900">
        <w:t xml:space="preserve"> oraz </w:t>
      </w:r>
      <w:r w:rsidRPr="00762E84">
        <w:t>luk</w:t>
      </w:r>
      <w:r w:rsidR="00A41900">
        <w:t xml:space="preserve"> w </w:t>
      </w:r>
      <w:r>
        <w:t>poziomie</w:t>
      </w:r>
      <w:r w:rsidRPr="00762E84">
        <w:t xml:space="preserve"> wiedzy</w:t>
      </w:r>
      <w:r w:rsidR="00A41900">
        <w:t xml:space="preserve"> i </w:t>
      </w:r>
      <w:r w:rsidRPr="00762E84">
        <w:t>u</w:t>
      </w:r>
      <w:r>
        <w:t>miejętności</w:t>
      </w:r>
      <w:r w:rsidRPr="00762E84">
        <w:t xml:space="preserve"> uczniów</w:t>
      </w:r>
      <w:r>
        <w:rPr>
          <w:rStyle w:val="Odwoanieprzypisudolnego"/>
        </w:rPr>
        <w:footnoteReference w:id="107"/>
      </w:r>
      <w:r w:rsidRPr="00762E84">
        <w:t xml:space="preserve">. </w:t>
      </w:r>
    </w:p>
    <w:p w:rsidR="00CF4F0D" w:rsidRDefault="00CF4F0D" w:rsidP="00CF4F0D">
      <w:pPr>
        <w:spacing w:line="360" w:lineRule="auto"/>
        <w:jc w:val="both"/>
      </w:pPr>
      <w:r>
        <w:t xml:space="preserve">           </w:t>
      </w:r>
      <w:r w:rsidR="007558A4" w:rsidRPr="00762E84">
        <w:t xml:space="preserve"> </w:t>
      </w:r>
      <w:r w:rsidR="00660AD0" w:rsidRPr="00762E84">
        <w:t>Istotną</w:t>
      </w:r>
      <w:r w:rsidR="007558A4" w:rsidRPr="00762E84">
        <w:t xml:space="preserve"> rolę</w:t>
      </w:r>
      <w:r w:rsidR="00A41900">
        <w:t xml:space="preserve"> w </w:t>
      </w:r>
      <w:r w:rsidRPr="00762E84">
        <w:t>walce</w:t>
      </w:r>
      <w:r w:rsidR="00A41900">
        <w:t xml:space="preserve"> z </w:t>
      </w:r>
      <w:r w:rsidRPr="00762E84">
        <w:t>niepowodzen</w:t>
      </w:r>
      <w:r>
        <w:t>iami szkolnymi odgrywa tzw.</w:t>
      </w:r>
      <w:r w:rsidR="007558A4" w:rsidRPr="00762E84">
        <w:t xml:space="preserve"> Pedagogika sukcesu, k</w:t>
      </w:r>
      <w:r w:rsidRPr="00762E84">
        <w:t>tóra</w:t>
      </w:r>
      <w:r>
        <w:t xml:space="preserve"> </w:t>
      </w:r>
      <w:r w:rsidRPr="00762E84">
        <w:t>stwarza dziecku warunki</w:t>
      </w:r>
      <w:r w:rsidR="00A41900">
        <w:t xml:space="preserve"> do </w:t>
      </w:r>
      <w:r w:rsidRPr="00762E84">
        <w:t>osiągania sukcesów</w:t>
      </w:r>
      <w:r w:rsidR="00A41900">
        <w:t xml:space="preserve"> w </w:t>
      </w:r>
      <w:r w:rsidRPr="00762E84">
        <w:t>nauce</w:t>
      </w:r>
      <w:r>
        <w:rPr>
          <w:rStyle w:val="Odwoanieprzypisudolnego"/>
        </w:rPr>
        <w:footnoteReference w:id="108"/>
      </w:r>
      <w:r w:rsidRPr="00762E84">
        <w:t>.</w:t>
      </w:r>
      <w:r>
        <w:t xml:space="preserve"> </w:t>
      </w:r>
      <w:r w:rsidRPr="00762E84">
        <w:t>Ryzyko niepowo</w:t>
      </w:r>
      <w:r>
        <w:t>dzeń szkolnych zmniejsza także</w:t>
      </w:r>
      <w:r w:rsidRPr="00762E84">
        <w:t xml:space="preserve"> technika wizualizacji, relaksacja</w:t>
      </w:r>
      <w:r w:rsidR="00A41900">
        <w:t xml:space="preserve"> i </w:t>
      </w:r>
      <w:r w:rsidR="007558A4" w:rsidRPr="00762E84">
        <w:t xml:space="preserve">afirmacja. Stany te </w:t>
      </w:r>
      <w:r w:rsidR="0008566A">
        <w:lastRenderedPageBreak/>
        <w:t>mają według J</w:t>
      </w:r>
      <w:r w:rsidR="007558A4" w:rsidRPr="00762E84">
        <w:t>. Gniteckiego związanego</w:t>
      </w:r>
      <w:r w:rsidR="00A41900">
        <w:t xml:space="preserve"> z </w:t>
      </w:r>
      <w:r w:rsidRPr="00762E84">
        <w:t>funkcjonowaniem organizmu.</w:t>
      </w:r>
      <w:r w:rsidR="007558A4">
        <w:t xml:space="preserve"> W</w:t>
      </w:r>
      <w:r w:rsidR="00A41900">
        <w:t> </w:t>
      </w:r>
      <w:r>
        <w:t>sytuacji</w:t>
      </w:r>
      <w:r w:rsidRPr="00762E84">
        <w:t xml:space="preserve"> poj</w:t>
      </w:r>
      <w:r>
        <w:t>awiających się trudności</w:t>
      </w:r>
      <w:r w:rsidR="00A41900">
        <w:t xml:space="preserve"> w </w:t>
      </w:r>
      <w:r>
        <w:t>czasie</w:t>
      </w:r>
      <w:r w:rsidRPr="00762E84">
        <w:t xml:space="preserve"> nauki należy, zgodnie</w:t>
      </w:r>
      <w:r w:rsidR="00A41900">
        <w:t xml:space="preserve"> z </w:t>
      </w:r>
      <w:r w:rsidRPr="00762E84">
        <w:t>tą teorią,</w:t>
      </w:r>
      <w:r>
        <w:t xml:space="preserve"> </w:t>
      </w:r>
      <w:r w:rsidRPr="00762E84">
        <w:t>wizualizować czynności uczenia się, które należy wykonać</w:t>
      </w:r>
      <w:r w:rsidR="00A41900">
        <w:t xml:space="preserve"> i </w:t>
      </w:r>
      <w:r w:rsidRPr="00762E84">
        <w:t>afirmować najlepsze</w:t>
      </w:r>
      <w:r w:rsidR="00A41900">
        <w:t xml:space="preserve"> z </w:t>
      </w:r>
      <w:r w:rsidRPr="00762E84">
        <w:t>nich. Obraz ten warunkuje efekty uczenia się.</w:t>
      </w:r>
    </w:p>
    <w:p w:rsidR="00CF4F0D" w:rsidRPr="00762E84" w:rsidRDefault="00CF4F0D" w:rsidP="00CF4F0D">
      <w:pPr>
        <w:spacing w:line="360" w:lineRule="auto"/>
        <w:jc w:val="both"/>
      </w:pPr>
      <w:r>
        <w:t xml:space="preserve">          </w:t>
      </w:r>
      <w:r w:rsidR="00660AD0" w:rsidRPr="00762E84">
        <w:t>Istotną</w:t>
      </w:r>
      <w:r w:rsidR="007558A4" w:rsidRPr="00762E84">
        <w:t xml:space="preserve"> rolę</w:t>
      </w:r>
      <w:r w:rsidR="00A41900">
        <w:t xml:space="preserve"> w </w:t>
      </w:r>
      <w:r w:rsidRPr="00762E84">
        <w:t>walce</w:t>
      </w:r>
      <w:r w:rsidR="00A41900">
        <w:t xml:space="preserve"> z </w:t>
      </w:r>
      <w:r w:rsidRPr="00762E84">
        <w:t>niepowodz</w:t>
      </w:r>
      <w:r>
        <w:t>eniami szkolnymi odgrywa też</w:t>
      </w:r>
      <w:r w:rsidRPr="00762E84">
        <w:t xml:space="preserve"> osoba pedagoga</w:t>
      </w:r>
      <w:r>
        <w:t xml:space="preserve"> </w:t>
      </w:r>
      <w:r w:rsidRPr="00762E84">
        <w:t>szkolnego, który bada prawidłowość wpływu procesu uczenia się</w:t>
      </w:r>
      <w:r w:rsidR="00A41900">
        <w:t xml:space="preserve"> oraz </w:t>
      </w:r>
      <w:r w:rsidRPr="00762E84">
        <w:t>nauczania</w:t>
      </w:r>
      <w:r w:rsidR="00A41900">
        <w:t xml:space="preserve"> na </w:t>
      </w:r>
      <w:r w:rsidRPr="00762E84">
        <w:t>rozwój</w:t>
      </w:r>
      <w:r>
        <w:t xml:space="preserve"> ucznia. N</w:t>
      </w:r>
      <w:r w:rsidRPr="00762E84">
        <w:t>adto troszczy się</w:t>
      </w:r>
      <w:r w:rsidR="00A41900">
        <w:t xml:space="preserve"> by </w:t>
      </w:r>
      <w:r w:rsidRPr="00762E84">
        <w:t xml:space="preserve">każde dziecko miało zapewnione równe szanse </w:t>
      </w:r>
      <w:r>
        <w:br/>
      </w:r>
      <w:r w:rsidRPr="00762E84">
        <w:t>w trakcie</w:t>
      </w:r>
      <w:r>
        <w:t xml:space="preserve"> </w:t>
      </w:r>
      <w:r w:rsidRPr="00762E84">
        <w:t>nauki szkolnej. Bada wskazane przez nauczyciela dzieci</w:t>
      </w:r>
      <w:r w:rsidR="00A41900">
        <w:t xml:space="preserve"> i </w:t>
      </w:r>
      <w:r w:rsidRPr="00762E84">
        <w:t xml:space="preserve">współpracuje </w:t>
      </w:r>
      <w:r>
        <w:br/>
      </w:r>
      <w:r w:rsidRPr="00762E84">
        <w:t>z poradnią</w:t>
      </w:r>
      <w:r>
        <w:t xml:space="preserve"> </w:t>
      </w:r>
      <w:r w:rsidRPr="00762E84">
        <w:t>pedagog</w:t>
      </w:r>
      <w:r>
        <w:t>iczno-psychologiczną. Badanie takie</w:t>
      </w:r>
      <w:r w:rsidRPr="00762E84">
        <w:t xml:space="preserve"> ma</w:t>
      </w:r>
      <w:r w:rsidR="00A41900">
        <w:t xml:space="preserve"> za </w:t>
      </w:r>
      <w:r w:rsidRPr="00762E84">
        <w:t>zadanie między innymi określić braki</w:t>
      </w:r>
      <w:r w:rsidR="00A41900">
        <w:t xml:space="preserve"> w </w:t>
      </w:r>
      <w:r>
        <w:t>umiejętnościach</w:t>
      </w:r>
      <w:r w:rsidR="00A41900">
        <w:t xml:space="preserve"> oraz </w:t>
      </w:r>
      <w:r w:rsidRPr="00762E84">
        <w:t>wiadomościach ucznia, wykryć pr</w:t>
      </w:r>
      <w:r>
        <w:t>zyczyny niepowodzeń</w:t>
      </w:r>
      <w:r w:rsidR="00A41900">
        <w:t xml:space="preserve"> w </w:t>
      </w:r>
      <w:r>
        <w:t xml:space="preserve">nauce, a także </w:t>
      </w:r>
      <w:r w:rsidRPr="00762E84">
        <w:t xml:space="preserve">zbadać poziom inteligencji. Odgrywa także ważną rolę </w:t>
      </w:r>
      <w:r>
        <w:br/>
      </w:r>
      <w:r w:rsidRPr="00762E84">
        <w:t>w tworzeniu grup wyrównawczych</w:t>
      </w:r>
      <w:r w:rsidR="00A41900">
        <w:t xml:space="preserve"> i </w:t>
      </w:r>
      <w:r>
        <w:t>reedukacyjnych. Czasami</w:t>
      </w:r>
      <w:r w:rsidR="00A41900">
        <w:t xml:space="preserve"> w </w:t>
      </w:r>
      <w:r w:rsidRPr="00762E84">
        <w:t>szkole</w:t>
      </w:r>
      <w:r w:rsidR="00A41900">
        <w:t xml:space="preserve"> nie </w:t>
      </w:r>
      <w:r w:rsidRPr="00762E84">
        <w:t>ma pedagoga.</w:t>
      </w:r>
      <w:r w:rsidR="007558A4">
        <w:t xml:space="preserve"> W</w:t>
      </w:r>
      <w:r w:rsidR="00A41900">
        <w:t> </w:t>
      </w:r>
      <w:r w:rsidRPr="00762E84">
        <w:t>takim wypadku nauczyciela</w:t>
      </w:r>
      <w:r>
        <w:t xml:space="preserve"> </w:t>
      </w:r>
      <w:r w:rsidRPr="00762E84">
        <w:t>wspiera poradnia psychologiczno-pedagogicznej. Umożliwia ona poznanie przyczyn</w:t>
      </w:r>
      <w:r>
        <w:t xml:space="preserve"> problemu, spełniając </w:t>
      </w:r>
      <w:r w:rsidRPr="00762E84">
        <w:t>rolę „doradczo – konsultacyjno – instruktażową”</w:t>
      </w:r>
      <w:r>
        <w:t>, włącza</w:t>
      </w:r>
      <w:r w:rsidRPr="00762E84">
        <w:t xml:space="preserve"> terapię</w:t>
      </w:r>
      <w:r>
        <w:t xml:space="preserve"> pedagogiczną. Ponadto </w:t>
      </w:r>
      <w:r w:rsidRPr="00762E84">
        <w:t>ukierunkowuje nauczyciel</w:t>
      </w:r>
      <w:r>
        <w:t>a</w:t>
      </w:r>
      <w:r w:rsidR="00A41900">
        <w:t xml:space="preserve"> do </w:t>
      </w:r>
      <w:r>
        <w:t>dalszej pracy</w:t>
      </w:r>
      <w:r w:rsidR="00A41900">
        <w:t xml:space="preserve"> z </w:t>
      </w:r>
      <w:r>
        <w:t>dzieckiem</w:t>
      </w:r>
      <w:r>
        <w:rPr>
          <w:rStyle w:val="Odwoanieprzypisudolnego"/>
        </w:rPr>
        <w:footnoteReference w:id="109"/>
      </w:r>
      <w:r>
        <w:t>.</w:t>
      </w:r>
    </w:p>
    <w:p w:rsidR="00CF4F0D" w:rsidRDefault="00CF4F0D" w:rsidP="00CF4F0D">
      <w:pPr>
        <w:spacing w:line="360" w:lineRule="auto"/>
        <w:jc w:val="both"/>
      </w:pPr>
      <w:r>
        <w:t xml:space="preserve">          </w:t>
      </w:r>
      <w:r w:rsidR="00660AD0" w:rsidRPr="004B2D41">
        <w:t>Dużą</w:t>
      </w:r>
      <w:r w:rsidR="007558A4" w:rsidRPr="004B2D41">
        <w:t xml:space="preserve"> rolę</w:t>
      </w:r>
      <w:r w:rsidR="00A41900">
        <w:t xml:space="preserve"> w </w:t>
      </w:r>
      <w:r w:rsidRPr="004B2D41">
        <w:t>usuwaniu niepowodzeń szkolnych może również odegrać technologia informacyjna.</w:t>
      </w:r>
      <w:r w:rsidR="007558A4">
        <w:t xml:space="preserve"> Do</w:t>
      </w:r>
      <w:r w:rsidR="00A41900">
        <w:t> </w:t>
      </w:r>
      <w:r w:rsidRPr="004B2D41">
        <w:t>celów diagnostycznych, profilaktycznych</w:t>
      </w:r>
      <w:r w:rsidR="00A41900">
        <w:t xml:space="preserve"> czy </w:t>
      </w:r>
      <w:r w:rsidRPr="004B2D41">
        <w:t>terapeutycznych można wykorzystać komputer</w:t>
      </w:r>
      <w:r w:rsidR="00A41900">
        <w:t xml:space="preserve"> z </w:t>
      </w:r>
      <w:r w:rsidRPr="004B2D41">
        <w:t>odpowiednim oprogramowaniem. Technika komp</w:t>
      </w:r>
      <w:r>
        <w:t>uterowa pomaga już</w:t>
      </w:r>
      <w:r w:rsidR="00A41900">
        <w:t xml:space="preserve"> w </w:t>
      </w:r>
      <w:r>
        <w:t>diagnozie</w:t>
      </w:r>
      <w:r w:rsidR="00A41900">
        <w:t xml:space="preserve"> oraz </w:t>
      </w:r>
      <w:r w:rsidRPr="004B2D41">
        <w:t>rewalidacji.</w:t>
      </w:r>
      <w:r w:rsidR="007558A4">
        <w:t xml:space="preserve"> Na</w:t>
      </w:r>
      <w:r w:rsidR="00A41900">
        <w:t> </w:t>
      </w:r>
      <w:r w:rsidRPr="004B2D41">
        <w:t>polskim rynku znajduje się zestaw gier komputerowych przeznaczonych dla nauczycieli pracujących</w:t>
      </w:r>
      <w:r w:rsidR="00A41900">
        <w:t xml:space="preserve"> z </w:t>
      </w:r>
      <w:r w:rsidRPr="004B2D41">
        <w:t>uczniami</w:t>
      </w:r>
      <w:r>
        <w:t xml:space="preserve"> dyslektycznymi. Gry takie</w:t>
      </w:r>
      <w:r w:rsidRPr="004B2D41">
        <w:t xml:space="preserve"> dzięki atrakcyjnej formie pobudzają sferę emocjonalno-motywacyjną, eliminują zniechęcenie, lęk przed czytaniem, pozwalają</w:t>
      </w:r>
      <w:r w:rsidR="00A41900">
        <w:t xml:space="preserve"> na </w:t>
      </w:r>
      <w:r w:rsidRPr="004B2D41">
        <w:t>wielokrotne powtarzanie ćwiczeń. Dzięki wspomagającym programom multimedialnym, które</w:t>
      </w:r>
      <w:r w:rsidR="00A41900">
        <w:t xml:space="preserve"> to </w:t>
      </w:r>
      <w:r w:rsidRPr="004B2D41">
        <w:t>wyjaśniają wątpliwości ucznia, poprzez wskazywanie drogi</w:t>
      </w:r>
      <w:r w:rsidR="00A41900">
        <w:t xml:space="preserve"> do </w:t>
      </w:r>
      <w:r w:rsidRPr="004B2D41">
        <w:t>rozwiązania, stawianie pytań pomocniczych, wiedza</w:t>
      </w:r>
      <w:r w:rsidR="00A41900">
        <w:t xml:space="preserve"> i </w:t>
      </w:r>
      <w:r w:rsidRPr="004B2D41">
        <w:t>umiejętno</w:t>
      </w:r>
      <w:r>
        <w:t>ści ucznia zostają uzupełnione</w:t>
      </w:r>
      <w:r w:rsidR="00A41900">
        <w:t xml:space="preserve"> oraz </w:t>
      </w:r>
      <w:r w:rsidRPr="004B2D41">
        <w:t>poszerzone</w:t>
      </w:r>
      <w:r w:rsidR="00A41900">
        <w:t xml:space="preserve"> w </w:t>
      </w:r>
      <w:r w:rsidRPr="004B2D41">
        <w:t>atrakcyjny sposób. Komunikując się</w:t>
      </w:r>
      <w:r w:rsidR="00A41900">
        <w:t xml:space="preserve"> z </w:t>
      </w:r>
      <w:r w:rsidRPr="004B2D41">
        <w:t xml:space="preserve">dobrze opracowanym </w:t>
      </w:r>
      <w:r>
        <w:t>programem dydaktycznym dzieci</w:t>
      </w:r>
      <w:r w:rsidRPr="004B2D41">
        <w:t xml:space="preserve"> mają możliwość rozwoju własnej twórczej ak</w:t>
      </w:r>
      <w:r>
        <w:t>tywności</w:t>
      </w:r>
      <w:r w:rsidR="00A41900">
        <w:t xml:space="preserve"> oraz </w:t>
      </w:r>
      <w:r w:rsidRPr="004B2D41">
        <w:t>wygodną platformę zrozumi</w:t>
      </w:r>
      <w:r>
        <w:t>enia poszczególnych przedmiotów”</w:t>
      </w:r>
      <w:r>
        <w:rPr>
          <w:rStyle w:val="Odwoanieprzypisudolnego"/>
        </w:rPr>
        <w:footnoteReference w:id="110"/>
      </w:r>
      <w:r w:rsidRPr="004B2D41">
        <w:t xml:space="preserve">. </w:t>
      </w:r>
    </w:p>
    <w:p w:rsidR="00CF4F0D" w:rsidRDefault="00CF4F0D" w:rsidP="00CF4F0D">
      <w:pPr>
        <w:spacing w:line="360" w:lineRule="auto"/>
        <w:jc w:val="both"/>
      </w:pPr>
      <w:r>
        <w:t xml:space="preserve">          </w:t>
      </w:r>
      <w:r w:rsidR="00660AD0" w:rsidRPr="0046060E">
        <w:t>Każdy</w:t>
      </w:r>
      <w:r w:rsidR="007558A4" w:rsidRPr="0046060E">
        <w:t xml:space="preserve"> człowiek chciałby jak najlepiej funkcjonować</w:t>
      </w:r>
      <w:r w:rsidR="00A41900">
        <w:t xml:space="preserve"> w </w:t>
      </w:r>
      <w:r>
        <w:t>swoim</w:t>
      </w:r>
      <w:r w:rsidRPr="0046060E">
        <w:t xml:space="preserve"> środowisku,</w:t>
      </w:r>
      <w:r w:rsidR="00A41900">
        <w:t xml:space="preserve"> w </w:t>
      </w:r>
      <w:r w:rsidRPr="0046060E">
        <w:t>którym spęd</w:t>
      </w:r>
      <w:r>
        <w:t>za wiele czasu. Dotyczy</w:t>
      </w:r>
      <w:r w:rsidR="00A41900">
        <w:t xml:space="preserve"> to </w:t>
      </w:r>
      <w:r>
        <w:t>też</w:t>
      </w:r>
      <w:r w:rsidRPr="0046060E">
        <w:t xml:space="preserve"> uczniów. Uczniowie</w:t>
      </w:r>
      <w:r w:rsidR="00A41900">
        <w:t xml:space="preserve"> z </w:t>
      </w:r>
      <w:r w:rsidRPr="0046060E">
        <w:t>trudnościami</w:t>
      </w:r>
      <w:r w:rsidR="00A41900">
        <w:t xml:space="preserve"> w </w:t>
      </w:r>
      <w:r w:rsidRPr="0046060E">
        <w:t>nauce powinni również mieć sw</w:t>
      </w:r>
      <w:r>
        <w:t>oje miejsce</w:t>
      </w:r>
      <w:r w:rsidR="00A41900">
        <w:t xml:space="preserve"> w </w:t>
      </w:r>
      <w:r>
        <w:t>klasie</w:t>
      </w:r>
      <w:r w:rsidR="00A41900">
        <w:t xml:space="preserve"> i </w:t>
      </w:r>
      <w:r>
        <w:t>szkole. Pom</w:t>
      </w:r>
      <w:r w:rsidRPr="0046060E">
        <w:t>imo porażek</w:t>
      </w:r>
      <w:r w:rsidR="00A41900">
        <w:t xml:space="preserve"> w </w:t>
      </w:r>
      <w:r w:rsidRPr="0046060E">
        <w:t xml:space="preserve">nauce powinni czuć się tak, </w:t>
      </w:r>
      <w:r w:rsidRPr="0046060E">
        <w:lastRenderedPageBreak/>
        <w:t>jak pozostali uczniowie.</w:t>
      </w:r>
      <w:r w:rsidR="007558A4">
        <w:t xml:space="preserve"> To</w:t>
      </w:r>
      <w:r w:rsidR="00A41900">
        <w:t> </w:t>
      </w:r>
      <w:r w:rsidRPr="0046060E">
        <w:t>właśnie zadaniem szkoły, nauczyciela wycho</w:t>
      </w:r>
      <w:r>
        <w:t xml:space="preserve">wawcy jest stworzenie </w:t>
      </w:r>
      <w:r w:rsidRPr="0046060E">
        <w:t>atmosfery, która pozwoliłaby uczniom</w:t>
      </w:r>
      <w:r w:rsidR="00A41900">
        <w:t xml:space="preserve"> z </w:t>
      </w:r>
      <w:r w:rsidRPr="0046060E">
        <w:t>niepowodzeniami dydaktycznymi czuć się</w:t>
      </w:r>
      <w:r w:rsidR="00A41900">
        <w:t xml:space="preserve"> w </w:t>
      </w:r>
      <w:r w:rsidRPr="0046060E">
        <w:t>pełni wartościowymi członkami społeczności klasowej</w:t>
      </w:r>
      <w:r w:rsidR="00A41900">
        <w:t xml:space="preserve"> i </w:t>
      </w:r>
      <w:r w:rsidRPr="0046060E">
        <w:t>sz</w:t>
      </w:r>
      <w:r>
        <w:t>kolnej. Kłopoty</w:t>
      </w:r>
      <w:r w:rsidR="00A41900">
        <w:t xml:space="preserve"> w </w:t>
      </w:r>
      <w:r>
        <w:t>nauce</w:t>
      </w:r>
      <w:r w:rsidR="00A41900">
        <w:t xml:space="preserve"> nie </w:t>
      </w:r>
      <w:r>
        <w:t>powinny</w:t>
      </w:r>
      <w:r w:rsidRPr="0046060E">
        <w:t xml:space="preserve"> eliminować ucznia</w:t>
      </w:r>
      <w:r w:rsidR="00A41900">
        <w:t xml:space="preserve"> z </w:t>
      </w:r>
      <w:r w:rsidRPr="0046060E">
        <w:t>pełnienia funkcji społecznych, bycia dobrym kolegą, życzliwym chłopcem</w:t>
      </w:r>
      <w:r w:rsidR="00A41900">
        <w:t xml:space="preserve"> i </w:t>
      </w:r>
      <w:r w:rsidRPr="0046060E">
        <w:t>dziewczyną.</w:t>
      </w:r>
    </w:p>
    <w:p w:rsidR="00CF4F0D" w:rsidRPr="0046060E" w:rsidRDefault="00CF4F0D" w:rsidP="00CF4F0D">
      <w:pPr>
        <w:spacing w:line="360" w:lineRule="auto"/>
        <w:jc w:val="both"/>
      </w:pPr>
      <w:r>
        <w:t xml:space="preserve">          </w:t>
      </w:r>
      <w:r w:rsidR="00660AD0" w:rsidRPr="0046060E">
        <w:t>Sytuacja</w:t>
      </w:r>
      <w:r w:rsidR="007558A4" w:rsidRPr="0046060E">
        <w:t xml:space="preserve"> ucznia</w:t>
      </w:r>
      <w:r w:rsidR="00A41900">
        <w:t xml:space="preserve"> z </w:t>
      </w:r>
      <w:r w:rsidRPr="0046060E">
        <w:t>trudnościami dydaktycznymi jest</w:t>
      </w:r>
      <w:r>
        <w:t xml:space="preserve"> znacznie</w:t>
      </w:r>
      <w:r w:rsidRPr="0046060E">
        <w:t xml:space="preserve"> bardziej skomplikowana niż ucznia, który</w:t>
      </w:r>
      <w:r w:rsidR="00A41900">
        <w:t xml:space="preserve"> nie </w:t>
      </w:r>
      <w:r w:rsidRPr="0046060E">
        <w:t>ma kłopotów</w:t>
      </w:r>
      <w:r w:rsidR="00A41900">
        <w:t xml:space="preserve"> w </w:t>
      </w:r>
      <w:r w:rsidRPr="0046060E">
        <w:t>nauce. Taki uczeń jest narażony</w:t>
      </w:r>
      <w:r w:rsidR="00A41900">
        <w:t xml:space="preserve"> na </w:t>
      </w:r>
      <w:r w:rsidRPr="0046060E">
        <w:t xml:space="preserve">duży stres wywołany jego porażkami intelektualnymi. </w:t>
      </w:r>
      <w:r>
        <w:t>Dzięki powodzeniu</w:t>
      </w:r>
      <w:r w:rsidR="00A41900">
        <w:t xml:space="preserve"> w </w:t>
      </w:r>
      <w:r>
        <w:t xml:space="preserve">nauce dziecko </w:t>
      </w:r>
      <w:r w:rsidRPr="0046060E">
        <w:t>może uzyskać akceptację środowiska, mieć dobre samopoczucie. Niepowodzenia</w:t>
      </w:r>
      <w:r w:rsidR="00A41900">
        <w:t xml:space="preserve"> to </w:t>
      </w:r>
      <w:r>
        <w:t>wyraźna przykrość dla ucznia</w:t>
      </w:r>
      <w:r w:rsidRPr="0046060E">
        <w:t xml:space="preserve">. Jeśli dziecko </w:t>
      </w:r>
      <w:r>
        <w:t>doznaje ich często, wpływają</w:t>
      </w:r>
      <w:r w:rsidRPr="0046060E">
        <w:t xml:space="preserve"> ujemnie</w:t>
      </w:r>
      <w:r w:rsidR="00A41900">
        <w:t xml:space="preserve"> na </w:t>
      </w:r>
      <w:r w:rsidRPr="0046060E">
        <w:t>jego ogólny rozwój psychiczny,</w:t>
      </w:r>
      <w:r w:rsidR="00A41900">
        <w:t xml:space="preserve"> na </w:t>
      </w:r>
      <w:r w:rsidRPr="0046060E">
        <w:t>kształtowanie się wiary we własne siły, zniechęcają</w:t>
      </w:r>
      <w:r w:rsidR="00A41900">
        <w:t xml:space="preserve"> do </w:t>
      </w:r>
      <w:r w:rsidRPr="0046060E">
        <w:t>podejmowania wysiłków, są źródłem wielu negatywnych postaw.</w:t>
      </w:r>
    </w:p>
    <w:p w:rsidR="00CF4F0D" w:rsidRPr="00BD6E23" w:rsidRDefault="00CF4F0D" w:rsidP="00CF4F0D">
      <w:pPr>
        <w:spacing w:line="360" w:lineRule="auto"/>
        <w:jc w:val="both"/>
      </w:pPr>
      <w:r>
        <w:t xml:space="preserve">          </w:t>
      </w:r>
      <w:r w:rsidR="00660AD0" w:rsidRPr="00BD6E23">
        <w:t>Rozmaite</w:t>
      </w:r>
      <w:r w:rsidR="007558A4" w:rsidRPr="00BD6E23">
        <w:t xml:space="preserve"> działania diagnostyczne</w:t>
      </w:r>
      <w:r w:rsidR="00A41900">
        <w:t xml:space="preserve"> i </w:t>
      </w:r>
      <w:r w:rsidRPr="00BD6E23">
        <w:t>terapeutyczne</w:t>
      </w:r>
      <w:r>
        <w:t>, które służą</w:t>
      </w:r>
      <w:r w:rsidRPr="00BD6E23">
        <w:t xml:space="preserve"> przezwyciężaniu kłopotów dzie</w:t>
      </w:r>
      <w:r>
        <w:t>ci</w:t>
      </w:r>
      <w:r w:rsidR="00A41900">
        <w:t xml:space="preserve"> w </w:t>
      </w:r>
      <w:r>
        <w:t>nauce</w:t>
      </w:r>
      <w:r w:rsidRPr="00BD6E23">
        <w:t xml:space="preserve"> mogą być wzbogacone</w:t>
      </w:r>
      <w:r w:rsidR="00A41900">
        <w:t xml:space="preserve"> o </w:t>
      </w:r>
      <w:r w:rsidRPr="00BD6E23">
        <w:t xml:space="preserve">inne, nierzadko podstawowe rozwiązania problemu niepowodzeń szkolnych. </w:t>
      </w:r>
      <w:r>
        <w:t>Związane są one głównie</w:t>
      </w:r>
      <w:r w:rsidR="00A41900">
        <w:t xml:space="preserve"> z </w:t>
      </w:r>
      <w:r w:rsidRPr="00BD6E23">
        <w:t>kształtowaniem modelu oświaty, który ma być przyjazny uc</w:t>
      </w:r>
      <w:r>
        <w:t>zniowi, nastawiony</w:t>
      </w:r>
      <w:r w:rsidR="00A41900">
        <w:t xml:space="preserve"> na </w:t>
      </w:r>
      <w:r>
        <w:t>poznanie</w:t>
      </w:r>
      <w:r w:rsidR="00A41900">
        <w:t xml:space="preserve"> oraz </w:t>
      </w:r>
      <w:r w:rsidRPr="00BD6E23">
        <w:t>rozwój mocnych stron jego osobowości, prowadzący</w:t>
      </w:r>
      <w:r w:rsidR="00A41900">
        <w:t xml:space="preserve"> do </w:t>
      </w:r>
      <w:r w:rsidRPr="00BD6E23">
        <w:t>osiągania edukacyjnych sukcesów uczniów, a wraz</w:t>
      </w:r>
      <w:r w:rsidR="00A41900">
        <w:t xml:space="preserve"> z </w:t>
      </w:r>
      <w:r w:rsidRPr="00BD6E23">
        <w:t xml:space="preserve">nimi </w:t>
      </w:r>
      <w:r>
        <w:t xml:space="preserve">także </w:t>
      </w:r>
      <w:r w:rsidRPr="00BD6E23">
        <w:t>ich nauczycieli. Zadanie tych ostatnich sprowadza się</w:t>
      </w:r>
      <w:r w:rsidR="00A41900">
        <w:t xml:space="preserve"> do </w:t>
      </w:r>
      <w:r w:rsidRPr="00BD6E23">
        <w:t>współdziałania</w:t>
      </w:r>
      <w:r w:rsidR="00A41900">
        <w:t xml:space="preserve"> z </w:t>
      </w:r>
      <w:r w:rsidRPr="00BD6E23">
        <w:t>wychowankami</w:t>
      </w:r>
      <w:r w:rsidR="00A41900">
        <w:t xml:space="preserve"> w </w:t>
      </w:r>
      <w:r w:rsidRPr="00BD6E23">
        <w:t>osiąganiu sukcesów edukacyjnych.</w:t>
      </w:r>
    </w:p>
    <w:p w:rsidR="00CF4F0D" w:rsidRDefault="00CF4F0D" w:rsidP="00CF4F0D">
      <w:pPr>
        <w:spacing w:line="360" w:lineRule="auto"/>
      </w:pPr>
    </w:p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CF4F0D" w:rsidRDefault="00CF4F0D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2B3D1F" w:rsidRDefault="002B3D1F"/>
    <w:p w:rsidR="00CF4F0D" w:rsidRPr="00ED4FF9" w:rsidRDefault="00EC7CFF" w:rsidP="00CF4F0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Rozdział III</w:t>
      </w:r>
    </w:p>
    <w:p w:rsidR="00CF4F0D" w:rsidRPr="002B3D1F" w:rsidRDefault="007558A4" w:rsidP="00CF4F0D">
      <w:pPr>
        <w:spacing w:line="360" w:lineRule="auto"/>
        <w:jc w:val="center"/>
        <w:rPr>
          <w:sz w:val="28"/>
          <w:szCs w:val="28"/>
        </w:rPr>
      </w:pPr>
      <w:r w:rsidRPr="002B3D1F">
        <w:rPr>
          <w:b/>
          <w:sz w:val="28"/>
          <w:szCs w:val="28"/>
        </w:rPr>
        <w:t>Podstawy metodologiczne  badań własnych</w:t>
      </w:r>
    </w:p>
    <w:p w:rsidR="00CF4F0D" w:rsidRPr="00163B58" w:rsidRDefault="00CF4F0D" w:rsidP="00CF4F0D">
      <w:pPr>
        <w:spacing w:line="360" w:lineRule="auto"/>
        <w:jc w:val="both"/>
        <w:rPr>
          <w:sz w:val="26"/>
          <w:szCs w:val="26"/>
        </w:rPr>
      </w:pPr>
    </w:p>
    <w:p w:rsidR="00CF4F0D" w:rsidRPr="002B3D1F" w:rsidRDefault="00CF4F0D" w:rsidP="00CF4F0D">
      <w:pPr>
        <w:spacing w:line="360" w:lineRule="auto"/>
        <w:jc w:val="both"/>
        <w:rPr>
          <w:b/>
        </w:rPr>
      </w:pPr>
      <w:r w:rsidRPr="002B3D1F">
        <w:rPr>
          <w:b/>
        </w:rPr>
        <w:t>3.1. Przedmiot</w:t>
      </w:r>
      <w:r w:rsidR="00A41900">
        <w:rPr>
          <w:b/>
        </w:rPr>
        <w:t xml:space="preserve"> i </w:t>
      </w:r>
      <w:r w:rsidRPr="002B3D1F">
        <w:rPr>
          <w:b/>
        </w:rPr>
        <w:t>cel badań</w:t>
      </w:r>
    </w:p>
    <w:p w:rsidR="00CF4F0D" w:rsidRPr="00163B58" w:rsidRDefault="00CF4F0D" w:rsidP="00CF4F0D">
      <w:pPr>
        <w:spacing w:line="360" w:lineRule="auto"/>
        <w:jc w:val="both"/>
        <w:rPr>
          <w:b/>
          <w:sz w:val="26"/>
          <w:szCs w:val="26"/>
        </w:rPr>
      </w:pPr>
    </w:p>
    <w:p w:rsidR="00CF4F0D" w:rsidRPr="00163B58" w:rsidRDefault="00CF4F0D" w:rsidP="00CF4F0D">
      <w:pPr>
        <w:spacing w:line="360" w:lineRule="auto"/>
        <w:ind w:firstLine="708"/>
        <w:jc w:val="both"/>
      </w:pPr>
      <w:r w:rsidRPr="00163B58">
        <w:t>Prace naukowe składają się najczęściej</w:t>
      </w:r>
      <w:r w:rsidR="00A41900">
        <w:t xml:space="preserve"> z </w:t>
      </w:r>
      <w:r w:rsidRPr="00163B58">
        <w:t>kilku następujących po sobie czynności. Ważnym etapem niezbędnym dla prawidłowego przeprowadzenia przedsięwzięcia badawczego jest ustalenie przedmiotu</w:t>
      </w:r>
      <w:r w:rsidR="00A41900">
        <w:t xml:space="preserve"> oraz </w:t>
      </w:r>
      <w:r w:rsidRPr="00163B58">
        <w:t xml:space="preserve">celu badań. </w:t>
      </w:r>
    </w:p>
    <w:p w:rsidR="00CF4F0D" w:rsidRPr="00163B58" w:rsidRDefault="00CF4F0D" w:rsidP="00CF4F0D">
      <w:pPr>
        <w:spacing w:line="360" w:lineRule="auto"/>
        <w:ind w:firstLine="708"/>
        <w:jc w:val="both"/>
      </w:pPr>
      <w:r w:rsidRPr="00163B58">
        <w:t>Określenie tych wskaźników jest różnie definiowane</w:t>
      </w:r>
      <w:r w:rsidR="00A41900">
        <w:t xml:space="preserve"> w </w:t>
      </w:r>
      <w:r w:rsidRPr="00163B58">
        <w:t>literaturze przedmiotowej.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 xml:space="preserve">          </w:t>
      </w:r>
      <w:r w:rsidR="00660AD0" w:rsidRPr="00163B58">
        <w:t>Jeden</w:t>
      </w:r>
      <w:r w:rsidR="00A41900">
        <w:t xml:space="preserve"> z </w:t>
      </w:r>
      <w:r w:rsidR="00CF4F0D" w:rsidRPr="00163B58">
        <w:t>autorytetów</w:t>
      </w:r>
      <w:r w:rsidR="00A41900">
        <w:t xml:space="preserve"> w </w:t>
      </w:r>
      <w:r w:rsidRPr="00163B58">
        <w:t xml:space="preserve">dziedzinie metodologii, </w:t>
      </w:r>
      <w:r w:rsidR="00F454CC">
        <w:t>T. Pilch</w:t>
      </w:r>
      <w:r w:rsidRPr="00163B58">
        <w:t xml:space="preserve"> pisze,</w:t>
      </w:r>
      <w:r w:rsidR="00A41900">
        <w:t xml:space="preserve"> że </w:t>
      </w:r>
      <w:r w:rsidR="00CF4F0D" w:rsidRPr="00163B58">
        <w:t>„przedmiotem badań naukowych mogą być jedynie obiektywnie istniejące zjawiska, a zarazem poddające się pomiarowi”</w:t>
      </w:r>
      <w:r w:rsidR="00CF4F0D" w:rsidRPr="00163B58">
        <w:rPr>
          <w:rStyle w:val="Odwoanieprzypisudolnego"/>
          <w:rFonts w:eastAsia="Courier New"/>
        </w:rPr>
        <w:footnoteReference w:id="111"/>
      </w:r>
      <w:r w:rsidR="00CF4F0D" w:rsidRPr="00163B58">
        <w:t>.</w:t>
      </w:r>
    </w:p>
    <w:p w:rsidR="00CF4F0D" w:rsidRPr="00163B58" w:rsidRDefault="007558A4" w:rsidP="00CF4F0D">
      <w:pPr>
        <w:spacing w:line="360" w:lineRule="auto"/>
        <w:jc w:val="both"/>
        <w:rPr>
          <w:spacing w:val="8"/>
        </w:rPr>
      </w:pPr>
      <w:r w:rsidRPr="00163B58">
        <w:t xml:space="preserve">          </w:t>
      </w:r>
      <w:r w:rsidR="00660AD0" w:rsidRPr="00163B58">
        <w:t>Inaczej podchodzi</w:t>
      </w:r>
      <w:r w:rsidR="00660AD0">
        <w:t xml:space="preserve"> do tego problemu  J</w:t>
      </w:r>
      <w:r w:rsidR="00660AD0" w:rsidRPr="00163B58">
        <w:t>. Sztumski, którego zdaniem</w:t>
      </w:r>
      <w:r w:rsidR="00660AD0">
        <w:t xml:space="preserve"> za </w:t>
      </w:r>
      <w:r w:rsidR="00660AD0" w:rsidRPr="00163B58">
        <w:t>przedmiot badań uważane jest „wszystko to, co składa się</w:t>
      </w:r>
      <w:r w:rsidR="00660AD0">
        <w:t xml:space="preserve"> na </w:t>
      </w:r>
      <w:r w:rsidR="00660AD0" w:rsidRPr="00163B58">
        <w:t>rzeczywistość społeczną,</w:t>
      </w:r>
      <w:r w:rsidR="00660AD0">
        <w:t xml:space="preserve"> do </w:t>
      </w:r>
      <w:r w:rsidR="00660AD0" w:rsidRPr="00163B58">
        <w:t>której</w:t>
      </w:r>
      <w:r w:rsidR="00660AD0">
        <w:t xml:space="preserve"> to </w:t>
      </w:r>
      <w:r w:rsidR="00660AD0" w:rsidRPr="00163B58">
        <w:t>należą zbiorowość, zbiory społeczne, instytucje</w:t>
      </w:r>
      <w:r w:rsidR="00660AD0">
        <w:t xml:space="preserve"> oraz </w:t>
      </w:r>
      <w:r w:rsidR="00660AD0" w:rsidRPr="00163B58">
        <w:t>zjawiska społeczne”</w:t>
      </w:r>
      <w:r w:rsidR="00660AD0" w:rsidRPr="00163B58">
        <w:rPr>
          <w:rStyle w:val="Odwoanieprzypisudolnego"/>
          <w:rFonts w:eastAsia="Courier New"/>
          <w:spacing w:val="8"/>
        </w:rPr>
        <w:footnoteReference w:id="112"/>
      </w:r>
      <w:r w:rsidR="00660AD0" w:rsidRPr="00163B58">
        <w:t xml:space="preserve">.     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 xml:space="preserve">          </w:t>
      </w:r>
      <w:r w:rsidR="00660AD0" w:rsidRPr="00163B58">
        <w:t>Jeszcze</w:t>
      </w:r>
      <w:r w:rsidRPr="00163B58">
        <w:t xml:space="preserve"> inaczej zagadnienie</w:t>
      </w:r>
      <w:r w:rsidR="00A41900">
        <w:t xml:space="preserve"> to </w:t>
      </w:r>
      <w:r w:rsidRPr="00163B58">
        <w:t xml:space="preserve">postrzega </w:t>
      </w:r>
      <w:r w:rsidR="00F454CC">
        <w:t>W. Zaczyński</w:t>
      </w:r>
      <w:r w:rsidRPr="00163B58">
        <w:t>.</w:t>
      </w:r>
      <w:r>
        <w:t xml:space="preserve"> W</w:t>
      </w:r>
      <w:r w:rsidR="00A41900">
        <w:t> </w:t>
      </w:r>
      <w:r w:rsidR="00CF4F0D" w:rsidRPr="00163B58">
        <w:t>ocenie tego badacza „przedmiotem badań pedagogicznych jest głównie świadoma działalność pedagogiczna, procesy nauczania</w:t>
      </w:r>
      <w:r w:rsidR="00A41900">
        <w:t xml:space="preserve"> czy </w:t>
      </w:r>
      <w:r w:rsidR="00CF4F0D" w:rsidRPr="00163B58">
        <w:t>wychowania, samowychowanie, a także uczenie się, ich cele, przebieg, metody</w:t>
      </w:r>
      <w:r w:rsidR="00A41900">
        <w:t xml:space="preserve"> oraz </w:t>
      </w:r>
      <w:r w:rsidR="00CF4F0D" w:rsidRPr="00163B58">
        <w:t>środki</w:t>
      </w:r>
      <w:r w:rsidR="00A41900">
        <w:t xml:space="preserve"> i </w:t>
      </w:r>
      <w:r w:rsidR="00CF4F0D" w:rsidRPr="00163B58">
        <w:t>organizacja”</w:t>
      </w:r>
      <w:r w:rsidR="00CF4F0D" w:rsidRPr="00163B58">
        <w:rPr>
          <w:rStyle w:val="Odwoanieprzypisudolnego"/>
          <w:rFonts w:eastAsia="Courier New"/>
        </w:rPr>
        <w:footnoteReference w:id="113"/>
      </w:r>
      <w:r w:rsidR="00CF4F0D" w:rsidRPr="00163B58">
        <w:t>.</w:t>
      </w:r>
      <w:r w:rsidR="009226C7">
        <w:t xml:space="preserve"> Z</w:t>
      </w:r>
      <w:r w:rsidR="00A41900">
        <w:t> </w:t>
      </w:r>
      <w:r w:rsidRPr="00163B58">
        <w:t xml:space="preserve">kolei </w:t>
      </w:r>
      <w:r w:rsidR="00F454CC">
        <w:t>Z. Skorny</w:t>
      </w:r>
      <w:r w:rsidRPr="00163B58">
        <w:t xml:space="preserve"> przedmiot badań naukowych definiuje jako określony zbiór zjawisk, przedmiotów i/lub</w:t>
      </w:r>
      <w:r w:rsidR="00CF4F0D" w:rsidRPr="00163B58">
        <w:t xml:space="preserve"> osób</w:t>
      </w:r>
      <w:r w:rsidR="00CF4F0D" w:rsidRPr="00163B58">
        <w:rPr>
          <w:rStyle w:val="Odwoanieprzypisudolnego"/>
          <w:rFonts w:eastAsia="Courier New"/>
        </w:rPr>
        <w:footnoteReference w:id="114"/>
      </w:r>
      <w:r w:rsidR="00CF4F0D" w:rsidRPr="00163B58">
        <w:t>.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ab/>
      </w:r>
      <w:r w:rsidR="00660AD0" w:rsidRPr="00163B58">
        <w:t>Także</w:t>
      </w:r>
      <w:r w:rsidRPr="00163B58">
        <w:t xml:space="preserve"> cel badań jest przez badaczy różnie rozumiany. Zdaniem </w:t>
      </w:r>
      <w:r w:rsidR="00F454CC">
        <w:t>W. Dut</w:t>
      </w:r>
      <w:r w:rsidRPr="00163B58">
        <w:t>kiewicza przedmiotowa kwestia</w:t>
      </w:r>
      <w:r w:rsidR="00A41900">
        <w:t xml:space="preserve"> to </w:t>
      </w:r>
      <w:r w:rsidR="00CF4F0D" w:rsidRPr="00163B58">
        <w:t>przede wszystkim „naukowe poznanie realnie, doświadczalnie istniejącej rzeczywistości społecznej, analiza jakiegoś zjawiska, instytucji</w:t>
      </w:r>
      <w:r w:rsidR="00A41900">
        <w:t xml:space="preserve"> czy </w:t>
      </w:r>
      <w:r w:rsidR="00CF4F0D" w:rsidRPr="00163B58">
        <w:t>też jednostki”</w:t>
      </w:r>
      <w:r w:rsidR="00CF4F0D" w:rsidRPr="00163B58">
        <w:rPr>
          <w:rStyle w:val="Odwoanieprzypisudolnego"/>
          <w:rFonts w:eastAsia="Courier New"/>
          <w:bCs/>
        </w:rPr>
        <w:footnoteReference w:id="115"/>
      </w:r>
      <w:r w:rsidR="00CF4F0D" w:rsidRPr="00163B58">
        <w:t>.</w:t>
      </w:r>
    </w:p>
    <w:p w:rsidR="00CF4F0D" w:rsidRPr="00163B58" w:rsidRDefault="007558A4" w:rsidP="00CF4F0D">
      <w:pPr>
        <w:spacing w:line="360" w:lineRule="auto"/>
        <w:jc w:val="both"/>
        <w:rPr>
          <w:rStyle w:val="WW-HTML-staaszeroko"/>
          <w:rFonts w:ascii="Times New Roman" w:hAnsi="Times New Roman"/>
          <w:bCs/>
        </w:rPr>
      </w:pPr>
      <w:r w:rsidRPr="00163B58">
        <w:t xml:space="preserve">          </w:t>
      </w:r>
      <w:r w:rsidR="00F454CC">
        <w:t>T. Pilch</w:t>
      </w:r>
      <w:r w:rsidR="00660AD0" w:rsidRPr="00163B58">
        <w:t xml:space="preserve"> rozumie analogicznie tę kwestę, uważając,</w:t>
      </w:r>
      <w:r w:rsidR="00660AD0">
        <w:t xml:space="preserve"> że </w:t>
      </w:r>
      <w:r w:rsidR="00660AD0" w:rsidRPr="00163B58">
        <w:t>cel stanowi niejako odpowiedź</w:t>
      </w:r>
      <w:r w:rsidR="00660AD0">
        <w:t xml:space="preserve"> na </w:t>
      </w:r>
      <w:r w:rsidR="00660AD0" w:rsidRPr="00163B58">
        <w:t>pytanie:</w:t>
      </w:r>
      <w:r w:rsidR="00660AD0">
        <w:t xml:space="preserve"> w </w:t>
      </w:r>
      <w:r w:rsidR="00660AD0" w:rsidRPr="00163B58">
        <w:t xml:space="preserve">jakim celu badamy?, </w:t>
      </w:r>
      <w:r w:rsidR="00CF4F0D" w:rsidRPr="00163B58">
        <w:t>a także co poprzez</w:t>
      </w:r>
      <w:r w:rsidR="00A41900">
        <w:t xml:space="preserve"> to </w:t>
      </w:r>
      <w:r w:rsidR="00CF4F0D" w:rsidRPr="00163B58">
        <w:t xml:space="preserve">badanie chcemy osiągnąć? </w:t>
      </w:r>
      <w:r w:rsidR="00CF4F0D" w:rsidRPr="00163B58">
        <w:rPr>
          <w:rStyle w:val="WW-HTML-staaszeroko"/>
          <w:rFonts w:ascii="Times New Roman" w:hAnsi="Times New Roman"/>
          <w:bCs/>
          <w:sz w:val="24"/>
          <w:szCs w:val="24"/>
        </w:rPr>
        <w:t>Dalej twierdzi,</w:t>
      </w:r>
      <w:r w:rsidR="00A41900">
        <w:rPr>
          <w:rStyle w:val="WW-HTML-staaszeroko"/>
          <w:rFonts w:ascii="Times New Roman" w:hAnsi="Times New Roman"/>
          <w:bCs/>
          <w:sz w:val="24"/>
          <w:szCs w:val="24"/>
        </w:rPr>
        <w:t xml:space="preserve"> że </w:t>
      </w:r>
      <w:r w:rsidR="00CF4F0D" w:rsidRPr="00163B58">
        <w:rPr>
          <w:rStyle w:val="WW-HTML-staaszeroko"/>
          <w:rFonts w:ascii="Times New Roman" w:hAnsi="Times New Roman"/>
          <w:bCs/>
          <w:sz w:val="24"/>
          <w:szCs w:val="24"/>
        </w:rPr>
        <w:t xml:space="preserve">każde badanie empiryczne służy realizacji określonego (określonych) celu </w:t>
      </w:r>
      <w:r w:rsidR="00CF4F0D" w:rsidRPr="00163B58">
        <w:rPr>
          <w:rStyle w:val="WW-HTML-staaszeroko"/>
          <w:rFonts w:ascii="Times New Roman" w:hAnsi="Times New Roman"/>
          <w:bCs/>
          <w:sz w:val="24"/>
          <w:szCs w:val="24"/>
        </w:rPr>
        <w:lastRenderedPageBreak/>
        <w:t>(celów). Celem badania jest dążenie</w:t>
      </w:r>
      <w:r w:rsidR="00A41900">
        <w:rPr>
          <w:rStyle w:val="WW-HTML-staaszeroko"/>
          <w:rFonts w:ascii="Times New Roman" w:hAnsi="Times New Roman"/>
          <w:bCs/>
          <w:sz w:val="24"/>
          <w:szCs w:val="24"/>
        </w:rPr>
        <w:t xml:space="preserve"> do </w:t>
      </w:r>
      <w:r w:rsidR="009752F2">
        <w:rPr>
          <w:rStyle w:val="WW-HTML-staaszeroko"/>
          <w:rFonts w:ascii="Times New Roman" w:hAnsi="Times New Roman"/>
          <w:bCs/>
          <w:sz w:val="24"/>
          <w:szCs w:val="24"/>
        </w:rPr>
        <w:t>wzbogacenia wiedzy</w:t>
      </w:r>
      <w:r w:rsidR="00A41900">
        <w:rPr>
          <w:rStyle w:val="WW-HTML-staaszeroko"/>
          <w:rFonts w:ascii="Times New Roman" w:hAnsi="Times New Roman"/>
          <w:bCs/>
          <w:sz w:val="24"/>
          <w:szCs w:val="24"/>
        </w:rPr>
        <w:t xml:space="preserve"> na </w:t>
      </w:r>
      <w:r w:rsidR="00CF4F0D" w:rsidRPr="00163B58">
        <w:rPr>
          <w:rStyle w:val="WW-HTML-staaszeroko"/>
          <w:rFonts w:ascii="Times New Roman" w:hAnsi="Times New Roman"/>
          <w:bCs/>
          <w:sz w:val="24"/>
          <w:szCs w:val="24"/>
        </w:rPr>
        <w:t>temat osób, rzeczy</w:t>
      </w:r>
      <w:r w:rsidR="00A41900">
        <w:rPr>
          <w:rStyle w:val="WW-HTML-staaszeroko"/>
          <w:rFonts w:ascii="Times New Roman" w:hAnsi="Times New Roman"/>
          <w:bCs/>
          <w:sz w:val="24"/>
          <w:szCs w:val="24"/>
        </w:rPr>
        <w:t xml:space="preserve"> lub </w:t>
      </w:r>
      <w:r w:rsidR="00CF4F0D" w:rsidRPr="00163B58">
        <w:rPr>
          <w:rStyle w:val="WW-HTML-staaszeroko"/>
          <w:rFonts w:ascii="Times New Roman" w:hAnsi="Times New Roman"/>
          <w:bCs/>
          <w:sz w:val="24"/>
          <w:szCs w:val="24"/>
        </w:rPr>
        <w:t>zjawisk, będących przedmiotem badań. Poprzez cel</w:t>
      </w:r>
      <w:r w:rsidR="00CF4F0D" w:rsidRPr="00163B58">
        <w:rPr>
          <w:rStyle w:val="WW-HTML-staaszeroko"/>
          <w:rFonts w:ascii="Times New Roman" w:hAnsi="Times New Roman"/>
          <w:bCs/>
        </w:rPr>
        <w:t xml:space="preserve"> </w:t>
      </w:r>
      <w:r w:rsidR="00CF4F0D" w:rsidRPr="00163B58">
        <w:rPr>
          <w:rStyle w:val="WW-HTML-staaszeroko"/>
          <w:rFonts w:ascii="Times New Roman" w:hAnsi="Times New Roman"/>
          <w:bCs/>
          <w:sz w:val="24"/>
          <w:szCs w:val="24"/>
        </w:rPr>
        <w:t>badań</w:t>
      </w:r>
      <w:r w:rsidR="009752F2">
        <w:rPr>
          <w:rStyle w:val="WW-HTML-staaszeroko"/>
          <w:rFonts w:ascii="Times New Roman" w:hAnsi="Times New Roman"/>
          <w:bCs/>
        </w:rPr>
        <w:t xml:space="preserve"> </w:t>
      </w:r>
      <w:r w:rsidR="00F454CC">
        <w:rPr>
          <w:rStyle w:val="WW-HTML-staaszeroko"/>
          <w:rFonts w:ascii="Times New Roman" w:hAnsi="Times New Roman"/>
          <w:bCs/>
          <w:sz w:val="24"/>
          <w:szCs w:val="24"/>
        </w:rPr>
        <w:t>T. Pilch</w:t>
      </w:r>
      <w:r w:rsidRPr="00163B58">
        <w:rPr>
          <w:rStyle w:val="WW-HTML-staaszeroko"/>
          <w:rFonts w:ascii="Times New Roman" w:hAnsi="Times New Roman"/>
          <w:bCs/>
          <w:sz w:val="24"/>
          <w:szCs w:val="24"/>
        </w:rPr>
        <w:t xml:space="preserve"> rodzaj efektu, który badacz zamierz</w:t>
      </w:r>
      <w:r w:rsidR="00CF4F0D" w:rsidRPr="00163B58">
        <w:rPr>
          <w:rStyle w:val="WW-HTML-staaszeroko"/>
          <w:rFonts w:ascii="Times New Roman" w:hAnsi="Times New Roman"/>
          <w:bCs/>
          <w:sz w:val="24"/>
          <w:szCs w:val="24"/>
        </w:rPr>
        <w:t>a osiągnąć</w:t>
      </w:r>
      <w:r w:rsidR="00A41900">
        <w:rPr>
          <w:rStyle w:val="WW-HTML-staaszeroko"/>
          <w:rFonts w:ascii="Times New Roman" w:hAnsi="Times New Roman"/>
          <w:bCs/>
          <w:sz w:val="24"/>
          <w:szCs w:val="24"/>
        </w:rPr>
        <w:t xml:space="preserve"> w </w:t>
      </w:r>
      <w:r w:rsidR="00CF4F0D" w:rsidRPr="00163B58">
        <w:rPr>
          <w:rStyle w:val="WW-HTML-staaszeroko"/>
          <w:rFonts w:ascii="Times New Roman" w:hAnsi="Times New Roman"/>
          <w:bCs/>
          <w:sz w:val="24"/>
          <w:szCs w:val="24"/>
        </w:rPr>
        <w:t>wyniku przedsięwzięcia badawczego, jak też rodzaj czynników,</w:t>
      </w:r>
      <w:r w:rsidR="00A41900">
        <w:rPr>
          <w:rStyle w:val="WW-HTML-staaszeroko"/>
          <w:rFonts w:ascii="Times New Roman" w:hAnsi="Times New Roman"/>
          <w:bCs/>
          <w:sz w:val="24"/>
          <w:szCs w:val="24"/>
        </w:rPr>
        <w:t xml:space="preserve"> z </w:t>
      </w:r>
      <w:r w:rsidR="00CF4F0D" w:rsidRPr="00163B58">
        <w:rPr>
          <w:rStyle w:val="WW-HTML-staaszeroko"/>
          <w:rFonts w:ascii="Times New Roman" w:hAnsi="Times New Roman"/>
          <w:bCs/>
          <w:sz w:val="24"/>
          <w:szCs w:val="24"/>
        </w:rPr>
        <w:t>którymi rezultaty te będą się wiązać</w:t>
      </w:r>
      <w:r w:rsidR="00CF4F0D" w:rsidRPr="00163B58">
        <w:rPr>
          <w:rStyle w:val="Odwoanieprzypisudolnego"/>
          <w:rFonts w:eastAsia="Courier New"/>
          <w:bCs/>
        </w:rPr>
        <w:footnoteReference w:id="116"/>
      </w:r>
      <w:r w:rsidR="00CF4F0D" w:rsidRPr="00163B58">
        <w:rPr>
          <w:rStyle w:val="WW-HTML-staaszeroko"/>
          <w:rFonts w:ascii="Times New Roman" w:hAnsi="Times New Roman"/>
          <w:bCs/>
        </w:rPr>
        <w:t>.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 xml:space="preserve">          </w:t>
      </w:r>
      <w:r w:rsidR="00660AD0" w:rsidRPr="00163B58">
        <w:t>Podobną</w:t>
      </w:r>
      <w:r w:rsidRPr="00163B58">
        <w:t xml:space="preserve"> koncepcję celu badań zaproponował </w:t>
      </w:r>
      <w:r w:rsidR="00F454CC">
        <w:t>W. Zaczyński</w:t>
      </w:r>
      <w:r w:rsidRPr="00163B58">
        <w:t xml:space="preserve">. Autor ten twierdzi, iż głównym celem badań naukowych jest uzyskanie wiedzy </w:t>
      </w:r>
      <w:r w:rsidR="00CF4F0D" w:rsidRPr="00163B58">
        <w:t>ścisłej, maksymalnie pewnej, ogólnej. Poznanie tego rodzaju prowadzi</w:t>
      </w:r>
      <w:r w:rsidR="00A41900">
        <w:t xml:space="preserve"> do </w:t>
      </w:r>
      <w:r w:rsidR="00CF4F0D" w:rsidRPr="00163B58">
        <w:t>wyższych form funkcjonowania wiedzy, a są nimi właśnie prawa nauki</w:t>
      </w:r>
      <w:r w:rsidR="00A41900">
        <w:t xml:space="preserve"> i </w:t>
      </w:r>
      <w:r w:rsidR="00CF4F0D" w:rsidRPr="00163B58">
        <w:t>prawidłowości.</w:t>
      </w:r>
      <w:r w:rsidR="00CF4F0D" w:rsidRPr="00163B58">
        <w:rPr>
          <w:rStyle w:val="Odwoanieprzypisudolnego"/>
          <w:rFonts w:eastAsia="Courier New"/>
        </w:rPr>
        <w:footnoteReference w:id="117"/>
      </w:r>
      <w:r w:rsidRPr="00163B58">
        <w:t xml:space="preserve"> </w:t>
      </w:r>
      <w:r w:rsidR="00660AD0" w:rsidRPr="00163B58">
        <w:t>J</w:t>
      </w:r>
      <w:r w:rsidRPr="00163B58">
        <w:t>. Gnitecki wyjaśnia, iż cel badań</w:t>
      </w:r>
      <w:r w:rsidR="00A41900">
        <w:t xml:space="preserve"> to </w:t>
      </w:r>
      <w:r w:rsidR="00CF4F0D" w:rsidRPr="00163B58">
        <w:t>„rodzaj założonego efektu,</w:t>
      </w:r>
      <w:r w:rsidR="00A41900">
        <w:t xml:space="preserve"> do </w:t>
      </w:r>
      <w:r w:rsidR="00CF4F0D" w:rsidRPr="00163B58">
        <w:t>którego pragnie dojść badacz</w:t>
      </w:r>
      <w:r w:rsidR="00A41900">
        <w:t xml:space="preserve"> w </w:t>
      </w:r>
      <w:r w:rsidR="00CF4F0D" w:rsidRPr="00163B58">
        <w:t>trakcie swojej pracy badawczej”</w:t>
      </w:r>
      <w:r w:rsidR="00CF4F0D" w:rsidRPr="00163B58">
        <w:rPr>
          <w:rStyle w:val="Odwoanieprzypisudolnego"/>
          <w:rFonts w:eastAsia="Courier New"/>
          <w:bCs/>
        </w:rPr>
        <w:footnoteReference w:id="118"/>
      </w:r>
      <w:r w:rsidR="00CF4F0D" w:rsidRPr="00163B58">
        <w:t>.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 xml:space="preserve">          </w:t>
      </w:r>
      <w:r w:rsidR="00660AD0" w:rsidRPr="00163B58">
        <w:t>Przedmiotem</w:t>
      </w:r>
      <w:r w:rsidRPr="00163B58">
        <w:t xml:space="preserve"> niniejszego badania jest problem niepowodzeń szkolnych dzieci pochodzących</w:t>
      </w:r>
      <w:r w:rsidR="00A41900">
        <w:t xml:space="preserve"> z </w:t>
      </w:r>
      <w:r w:rsidR="00CF4F0D" w:rsidRPr="00163B58">
        <w:t>rodzin</w:t>
      </w:r>
      <w:r w:rsidR="00A41900">
        <w:t xml:space="preserve"> o </w:t>
      </w:r>
      <w:r w:rsidR="00CF4F0D" w:rsidRPr="00163B58">
        <w:t xml:space="preserve">wysokim statusie </w:t>
      </w:r>
      <w:r w:rsidR="008F31A2">
        <w:t>majątkowym</w:t>
      </w:r>
      <w:r w:rsidR="00A41900">
        <w:t xml:space="preserve"> i </w:t>
      </w:r>
      <w:r w:rsidR="00CF4F0D" w:rsidRPr="00163B58">
        <w:t>społecznym. Celem głównym badan zaś jest pełne rozpoznanie skali, przyczyn, przejawów tego zjawiska</w:t>
      </w:r>
      <w:r w:rsidR="00A41900">
        <w:t xml:space="preserve"> oraz </w:t>
      </w:r>
      <w:r w:rsidR="00CF4F0D" w:rsidRPr="00163B58">
        <w:t>reakcji rodziców</w:t>
      </w:r>
      <w:r w:rsidR="00A41900">
        <w:t xml:space="preserve"> na </w:t>
      </w:r>
      <w:r w:rsidR="00CF4F0D" w:rsidRPr="00163B58">
        <w:t>fakt doświadczania przez dzieci niepowodzeń edukacyjnych.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 xml:space="preserve">          </w:t>
      </w:r>
      <w:r w:rsidR="00660AD0" w:rsidRPr="00163B58">
        <w:t>Po</w:t>
      </w:r>
      <w:r w:rsidRPr="00163B58">
        <w:t xml:space="preserve"> sformułowaniu przedmiotu</w:t>
      </w:r>
      <w:r w:rsidR="00A41900">
        <w:t xml:space="preserve"> i </w:t>
      </w:r>
      <w:r w:rsidR="00CF4F0D" w:rsidRPr="00163B58">
        <w:t>celu badań,  określono problemy badawcze</w:t>
      </w:r>
      <w:r w:rsidR="00F454CC">
        <w:t xml:space="preserve"> </w:t>
      </w:r>
      <w:r w:rsidR="00A41900">
        <w:t>oraz </w:t>
      </w:r>
      <w:r w:rsidR="00CF4F0D" w:rsidRPr="00163B58">
        <w:t>postawiono hipotezy robocze.</w:t>
      </w:r>
    </w:p>
    <w:p w:rsidR="00CF4F0D" w:rsidRPr="00163B58" w:rsidRDefault="00CF4F0D" w:rsidP="00CF4F0D">
      <w:pPr>
        <w:spacing w:line="360" w:lineRule="auto"/>
        <w:jc w:val="both"/>
      </w:pPr>
    </w:p>
    <w:p w:rsidR="00CF4F0D" w:rsidRPr="009752F2" w:rsidRDefault="00CF4F0D" w:rsidP="00CF4F0D">
      <w:pPr>
        <w:spacing w:line="360" w:lineRule="auto"/>
        <w:jc w:val="both"/>
        <w:rPr>
          <w:b/>
        </w:rPr>
      </w:pPr>
      <w:r w:rsidRPr="009752F2">
        <w:rPr>
          <w:b/>
        </w:rPr>
        <w:t>3.2. Problemy</w:t>
      </w:r>
      <w:r w:rsidR="00A41900">
        <w:rPr>
          <w:b/>
        </w:rPr>
        <w:t xml:space="preserve"> i </w:t>
      </w:r>
      <w:r w:rsidRPr="009752F2">
        <w:rPr>
          <w:b/>
        </w:rPr>
        <w:t>hipotezy badawcze</w:t>
      </w:r>
    </w:p>
    <w:p w:rsidR="00CF4F0D" w:rsidRPr="00163B58" w:rsidRDefault="00CF4F0D" w:rsidP="009226C7">
      <w:pPr>
        <w:pStyle w:val="a"/>
      </w:pPr>
    </w:p>
    <w:p w:rsidR="00CF4F0D" w:rsidRPr="00163B58" w:rsidRDefault="009752F2" w:rsidP="009226C7">
      <w:pPr>
        <w:pStyle w:val="a"/>
      </w:pPr>
      <w:r>
        <w:tab/>
      </w:r>
      <w:r w:rsidR="00660AD0" w:rsidRPr="00163B58">
        <w:t>Słowo</w:t>
      </w:r>
      <w:r w:rsidR="00CF4F0D" w:rsidRPr="00163B58">
        <w:t xml:space="preserve"> problem wywodzi</w:t>
      </w:r>
      <w:r w:rsidR="00A41900">
        <w:t xml:space="preserve"> z </w:t>
      </w:r>
      <w:r w:rsidR="00F454CC">
        <w:t xml:space="preserve"> języka</w:t>
      </w:r>
      <w:r w:rsidR="007558A4" w:rsidRPr="00163B58">
        <w:t xml:space="preserve"> Greckiego</w:t>
      </w:r>
      <w:r w:rsidR="00A41900">
        <w:t xml:space="preserve"> i </w:t>
      </w:r>
      <w:r w:rsidR="00CF4F0D" w:rsidRPr="00163B58">
        <w:t xml:space="preserve">oznacza trudność, </w:t>
      </w:r>
      <w:r>
        <w:t>zadanie wymagające</w:t>
      </w:r>
      <w:r>
        <w:br/>
      </w:r>
      <w:r w:rsidR="00CF4F0D" w:rsidRPr="00163B58">
        <w:t>rozwiązania, przeszkodę, kwestię</w:t>
      </w:r>
      <w:r w:rsidR="00A41900">
        <w:t xml:space="preserve"> do </w:t>
      </w:r>
      <w:r w:rsidR="00CF4F0D" w:rsidRPr="00163B58">
        <w:t>rozstrzygnięcia.</w:t>
      </w:r>
    </w:p>
    <w:p w:rsidR="00CF4F0D" w:rsidRPr="00163B58" w:rsidRDefault="00CF4F0D" w:rsidP="009226C7">
      <w:pPr>
        <w:pStyle w:val="a"/>
      </w:pPr>
      <w:r w:rsidRPr="00163B58">
        <w:t xml:space="preserve">        </w:t>
      </w:r>
      <w:r w:rsidR="009752F2">
        <w:t xml:space="preserve">   </w:t>
      </w:r>
      <w:r w:rsidR="007558A4" w:rsidRPr="00163B58">
        <w:t xml:space="preserve"> </w:t>
      </w:r>
      <w:r w:rsidR="00660AD0" w:rsidRPr="00163B58">
        <w:t>Poprawnie</w:t>
      </w:r>
      <w:r w:rsidR="007558A4" w:rsidRPr="00163B58">
        <w:t xml:space="preserve"> przygotowanie postępowania badawczego polega</w:t>
      </w:r>
      <w:r w:rsidR="00A41900">
        <w:t xml:space="preserve"> na </w:t>
      </w:r>
      <w:r w:rsidRPr="00163B58">
        <w:t>odpowiednim sformułowaniu problemów, które</w:t>
      </w:r>
      <w:r w:rsidR="00A41900">
        <w:t xml:space="preserve"> to </w:t>
      </w:r>
      <w:r w:rsidRPr="00163B58">
        <w:t>uszczegóławiają cel</w:t>
      </w:r>
      <w:r w:rsidR="00A41900">
        <w:t xml:space="preserve"> oraz </w:t>
      </w:r>
      <w:r w:rsidRPr="00163B58">
        <w:t>zakres tych badań. Można przyjąć</w:t>
      </w:r>
      <w:r w:rsidR="00A41900">
        <w:t xml:space="preserve"> że </w:t>
      </w:r>
      <w:r w:rsidRPr="00163B58">
        <w:t>jest</w:t>
      </w:r>
      <w:r w:rsidR="00A41900">
        <w:t xml:space="preserve"> to </w:t>
      </w:r>
      <w:r w:rsidRPr="00163B58">
        <w:t>próba stawiania pytań, które</w:t>
      </w:r>
      <w:r w:rsidR="00A41900">
        <w:t xml:space="preserve"> to </w:t>
      </w:r>
      <w:r w:rsidRPr="00163B58">
        <w:t xml:space="preserve">dotyczą powiązań pomiędzy zjawiskiem a jego przyczynami. </w:t>
      </w:r>
    </w:p>
    <w:p w:rsidR="00CF4F0D" w:rsidRPr="00F454CC" w:rsidRDefault="007558A4" w:rsidP="00F454CC">
      <w:pPr>
        <w:pStyle w:val="a"/>
      </w:pPr>
      <w:r w:rsidRPr="00163B58">
        <w:t xml:space="preserve">          </w:t>
      </w:r>
      <w:r w:rsidR="00660AD0" w:rsidRPr="00163B58">
        <w:t>Precyzyjne</w:t>
      </w:r>
      <w:r w:rsidRPr="00163B58">
        <w:t xml:space="preserve"> określenie problemu badawczego jest bardzo istotną sprawą</w:t>
      </w:r>
      <w:r w:rsidR="00A41900">
        <w:t xml:space="preserve"> w </w:t>
      </w:r>
      <w:r w:rsidR="00CF4F0D" w:rsidRPr="00163B58">
        <w:t xml:space="preserve">fazie koncepcyjnej pracy. G. Bechelarde, francuski </w:t>
      </w:r>
      <w:r w:rsidR="00660AD0" w:rsidRPr="00163B58">
        <w:t>badacz, powiedział</w:t>
      </w:r>
      <w:r w:rsidR="00CF4F0D" w:rsidRPr="00163B58">
        <w:t>, iż</w:t>
      </w:r>
      <w:r w:rsidR="00A41900">
        <w:t xml:space="preserve"> nie </w:t>
      </w:r>
      <w:r w:rsidR="00CF4F0D" w:rsidRPr="00163B58">
        <w:t>ma nauki</w:t>
      </w:r>
      <w:r w:rsidR="00A41900">
        <w:t xml:space="preserve"> bez </w:t>
      </w:r>
      <w:r w:rsidR="00CF4F0D" w:rsidRPr="00163B58">
        <w:t>wyraźnie</w:t>
      </w:r>
      <w:r w:rsidR="00A41900">
        <w:t xml:space="preserve"> i </w:t>
      </w:r>
      <w:r w:rsidR="00CF4F0D" w:rsidRPr="00163B58">
        <w:t>jasno postawionego pytania</w:t>
      </w:r>
      <w:r w:rsidR="00CF4F0D" w:rsidRPr="00163B58">
        <w:rPr>
          <w:rStyle w:val="Odwoanieprzypisudolnego"/>
          <w:rFonts w:eastAsia="Courier New"/>
        </w:rPr>
        <w:footnoteReference w:id="119"/>
      </w:r>
      <w:r w:rsidR="00CF4F0D" w:rsidRPr="00163B58">
        <w:t>. Formułowane problemy badawcze są przyporządkowane danemu tematowi badań</w:t>
      </w:r>
      <w:r w:rsidR="00A41900">
        <w:t xml:space="preserve"> oraz </w:t>
      </w:r>
      <w:r w:rsidR="00CF4F0D" w:rsidRPr="00163B58">
        <w:t xml:space="preserve">wyznaczonym celom. </w:t>
      </w:r>
      <w:r w:rsidR="00660AD0" w:rsidRPr="00163B58">
        <w:t>Problem</w:t>
      </w:r>
      <w:r w:rsidR="00660AD0">
        <w:t>, więc</w:t>
      </w:r>
      <w:r w:rsidR="00A41900">
        <w:t> </w:t>
      </w:r>
      <w:r w:rsidR="00CF4F0D" w:rsidRPr="00163B58">
        <w:br/>
      </w:r>
      <w:r w:rsidR="00CF4F0D" w:rsidRPr="00163B58">
        <w:lastRenderedPageBreak/>
        <w:t>w odniesieniu</w:t>
      </w:r>
      <w:r w:rsidR="00A41900">
        <w:t xml:space="preserve"> do </w:t>
      </w:r>
      <w:r w:rsidR="00CF4F0D" w:rsidRPr="00163B58">
        <w:t>określonego uprzednio przedmiotu badań stanowi uściślenie</w:t>
      </w:r>
      <w:r w:rsidR="00A41900">
        <w:t xml:space="preserve"> oraz </w:t>
      </w:r>
      <w:r w:rsidR="00CF4F0D" w:rsidRPr="00163B58">
        <w:t>ukierunkowanie rozważań</w:t>
      </w:r>
      <w:r w:rsidR="00CF4F0D" w:rsidRPr="00163B58">
        <w:rPr>
          <w:rStyle w:val="Odwoanieprzypisudolnego"/>
          <w:rFonts w:eastAsia="Courier New"/>
        </w:rPr>
        <w:footnoteReference w:id="120"/>
      </w:r>
      <w:r w:rsidR="00CF4F0D" w:rsidRPr="00163B58">
        <w:t>.</w:t>
      </w:r>
    </w:p>
    <w:p w:rsidR="00CF4F0D" w:rsidRPr="00163B58" w:rsidRDefault="00F454CC" w:rsidP="00432C70">
      <w:pPr>
        <w:pStyle w:val="a"/>
      </w:pPr>
      <w:r>
        <w:t>T. Pilch</w:t>
      </w:r>
      <w:r w:rsidR="00CF4F0D" w:rsidRPr="00163B58">
        <w:t xml:space="preserve"> stwierdza,</w:t>
      </w:r>
      <w:r w:rsidR="00A41900">
        <w:t xml:space="preserve"> że </w:t>
      </w:r>
      <w:r w:rsidR="00CF4F0D" w:rsidRPr="00163B58">
        <w:t>problem badawczy,</w:t>
      </w:r>
      <w:r w:rsidR="00A41900">
        <w:t xml:space="preserve"> by </w:t>
      </w:r>
      <w:r w:rsidR="007558A4" w:rsidRPr="00163B58">
        <w:t>był prawidłowy koniecznie musi spełniać pewne warunków, np. Sformułowane problemy muszą niejako wyczerpać zakres niewiedzy przyjęty</w:t>
      </w:r>
      <w:r w:rsidR="00A41900">
        <w:t xml:space="preserve"> w </w:t>
      </w:r>
      <w:r w:rsidR="00CF4F0D" w:rsidRPr="00163B58">
        <w:t>temacie badań. Problemy badawcze określają zakres wątpliwości badacza, a jednocześnie teren badawczych poszukiwań. Istotna jest też rozstrzygalność empiryczna</w:t>
      </w:r>
      <w:r w:rsidR="00A41900">
        <w:t xml:space="preserve"> i </w:t>
      </w:r>
      <w:r w:rsidR="00CF4F0D" w:rsidRPr="00163B58">
        <w:t>wartość praktyczna problemu</w:t>
      </w:r>
      <w:r w:rsidR="00CF4F0D" w:rsidRPr="00163B58">
        <w:rPr>
          <w:rStyle w:val="Odwoanieprzypisudolnego"/>
          <w:rFonts w:eastAsia="Courier New"/>
        </w:rPr>
        <w:footnoteReference w:id="121"/>
      </w:r>
      <w:r w:rsidR="00CF4F0D" w:rsidRPr="00163B58">
        <w:t>.</w:t>
      </w:r>
    </w:p>
    <w:p w:rsidR="00CF4F0D" w:rsidRPr="00163B58" w:rsidRDefault="007558A4" w:rsidP="00CF4F0D">
      <w:pPr>
        <w:spacing w:line="360" w:lineRule="auto"/>
        <w:jc w:val="both"/>
        <w:rPr>
          <w:rFonts w:eastAsia="Courier New"/>
        </w:rPr>
      </w:pPr>
      <w:r w:rsidRPr="00163B58">
        <w:t xml:space="preserve">          </w:t>
      </w:r>
      <w:r w:rsidR="00660AD0" w:rsidRPr="00163B58">
        <w:t>Zdaniem</w:t>
      </w:r>
      <w:r w:rsidRPr="00163B58">
        <w:t xml:space="preserve"> </w:t>
      </w:r>
      <w:r w:rsidR="00F454CC">
        <w:t>J. Lut</w:t>
      </w:r>
      <w:r w:rsidRPr="00163B58">
        <w:t>yńskiego problematyka badań jest</w:t>
      </w:r>
      <w:r w:rsidR="00A41900">
        <w:t xml:space="preserve"> to </w:t>
      </w:r>
      <w:r w:rsidR="00CF4F0D" w:rsidRPr="00163B58">
        <w:t>ogół pytań,</w:t>
      </w:r>
      <w:r w:rsidR="00A41900">
        <w:t xml:space="preserve"> na </w:t>
      </w:r>
      <w:r w:rsidR="00CF4F0D" w:rsidRPr="00163B58">
        <w:t>które</w:t>
      </w:r>
      <w:r w:rsidR="00A41900">
        <w:t xml:space="preserve"> to </w:t>
      </w:r>
      <w:r w:rsidR="00CF4F0D" w:rsidRPr="00163B58">
        <w:t>badacz pragnie dostarczyć jak najlepiej uzasadnionych odpowiedzi. Udzielenie odpowiedzi jest celem przedsięwzięcia badawczego. Stanowią one wnioski, a zarazem rezultaty badań</w:t>
      </w:r>
      <w:r w:rsidR="00CF4F0D" w:rsidRPr="00163B58">
        <w:rPr>
          <w:rStyle w:val="Odwoanieprzypisudolnego"/>
          <w:rFonts w:eastAsia="Courier New"/>
        </w:rPr>
        <w:footnoteReference w:id="122"/>
      </w:r>
      <w:r w:rsidR="00CF4F0D" w:rsidRPr="00163B58">
        <w:t xml:space="preserve">. Analogicznie rozumie analizowaną kwestię </w:t>
      </w:r>
      <w:r w:rsidR="00F454CC">
        <w:rPr>
          <w:rFonts w:eastAsia="Courier New"/>
        </w:rPr>
        <w:t>S. Nowak</w:t>
      </w:r>
      <w:r w:rsidRPr="00163B58">
        <w:rPr>
          <w:rFonts w:eastAsia="Courier New"/>
        </w:rPr>
        <w:t xml:space="preserve">, który pisze, że: „problem </w:t>
      </w:r>
      <w:r w:rsidR="00CF4F0D" w:rsidRPr="00163B58">
        <w:rPr>
          <w:rFonts w:eastAsia="Courier New"/>
        </w:rPr>
        <w:t>badawczy</w:t>
      </w:r>
      <w:r w:rsidR="00A41900">
        <w:rPr>
          <w:rFonts w:eastAsia="Courier New"/>
        </w:rPr>
        <w:t xml:space="preserve"> to </w:t>
      </w:r>
      <w:r w:rsidRPr="00163B58">
        <w:rPr>
          <w:rFonts w:eastAsia="Courier New"/>
        </w:rPr>
        <w:t>(….) Pewne pytanie</w:t>
      </w:r>
      <w:r w:rsidR="00A41900">
        <w:rPr>
          <w:rFonts w:eastAsia="Courier New"/>
        </w:rPr>
        <w:t xml:space="preserve"> lub </w:t>
      </w:r>
      <w:r w:rsidR="00CF4F0D" w:rsidRPr="00163B58">
        <w:rPr>
          <w:rFonts w:eastAsia="Courier New"/>
        </w:rPr>
        <w:t>też zespół pytań,</w:t>
      </w:r>
      <w:r w:rsidR="00A41900">
        <w:rPr>
          <w:rFonts w:eastAsia="Courier New"/>
        </w:rPr>
        <w:t xml:space="preserve"> na </w:t>
      </w:r>
      <w:r w:rsidR="00CF4F0D" w:rsidRPr="00163B58">
        <w:rPr>
          <w:rFonts w:eastAsia="Courier New"/>
        </w:rPr>
        <w:t>które odpowiedzi ma właśnie dostarczyć badanie”</w:t>
      </w:r>
      <w:r w:rsidR="00CF4F0D" w:rsidRPr="00163B58">
        <w:rPr>
          <w:rStyle w:val="Odwoanieprzypisudolnego"/>
          <w:rFonts w:eastAsia="Courier New"/>
        </w:rPr>
        <w:footnoteReference w:id="123"/>
      </w:r>
      <w:r w:rsidR="00CF4F0D" w:rsidRPr="00163B58">
        <w:rPr>
          <w:rFonts w:eastAsia="Courier New"/>
        </w:rPr>
        <w:t>.</w:t>
      </w:r>
    </w:p>
    <w:p w:rsidR="00CF4F0D" w:rsidRPr="00163B58" w:rsidRDefault="007558A4" w:rsidP="00432C70">
      <w:pPr>
        <w:pStyle w:val="a"/>
      </w:pPr>
      <w:r w:rsidRPr="00163B58">
        <w:t xml:space="preserve">  </w:t>
      </w:r>
      <w:r w:rsidR="00660AD0" w:rsidRPr="00163B58">
        <w:t>Podobnie</w:t>
      </w:r>
      <w:r w:rsidR="00A41900">
        <w:t xml:space="preserve"> do </w:t>
      </w:r>
      <w:r w:rsidRPr="00163B58">
        <w:t xml:space="preserve">powyższego znaczenia rozumie problem badawczy </w:t>
      </w:r>
      <w:r w:rsidR="005B4EA8">
        <w:t>H. Muszyński</w:t>
      </w:r>
      <w:r w:rsidRPr="00163B58">
        <w:t>, według którego „problem</w:t>
      </w:r>
      <w:r w:rsidR="00A41900">
        <w:t xml:space="preserve"> to </w:t>
      </w:r>
      <w:r w:rsidR="00CF4F0D" w:rsidRPr="00163B58">
        <w:t>logiczne ujęcie naszej niewiedzy</w:t>
      </w:r>
      <w:r w:rsidR="00A41900">
        <w:t xml:space="preserve"> oraz </w:t>
      </w:r>
      <w:r w:rsidR="00CF4F0D" w:rsidRPr="00163B58">
        <w:t>potrzeby wiedzy, natomiast pytanie</w:t>
      </w:r>
      <w:r w:rsidR="00A41900">
        <w:t xml:space="preserve"> to </w:t>
      </w:r>
      <w:r w:rsidR="00CF4F0D" w:rsidRPr="00163B58">
        <w:t>niejako gramatyczna konsekwencja, która wyraża sytuację problemową</w:t>
      </w:r>
      <w:r w:rsidR="00A41900">
        <w:t xml:space="preserve"> i </w:t>
      </w:r>
      <w:r w:rsidR="00CF4F0D" w:rsidRPr="00163B58">
        <w:t>będąca zarazem językowym odpowiednikiem problemu”</w:t>
      </w:r>
      <w:r w:rsidR="00CF4F0D" w:rsidRPr="00163B58">
        <w:rPr>
          <w:rStyle w:val="Odwoanieprzypisudolnego"/>
          <w:rFonts w:eastAsia="Courier New"/>
        </w:rPr>
        <w:footnoteReference w:id="124"/>
      </w:r>
      <w:r w:rsidR="00CF4F0D" w:rsidRPr="00163B58">
        <w:t>.</w:t>
      </w:r>
    </w:p>
    <w:p w:rsidR="00CF4F0D" w:rsidRPr="00163B58" w:rsidRDefault="00CF4F0D" w:rsidP="00CF4F0D">
      <w:pPr>
        <w:pStyle w:val="Tekstpodstawowy"/>
        <w:spacing w:after="0" w:line="360" w:lineRule="auto"/>
        <w:jc w:val="both"/>
      </w:pPr>
      <w:r w:rsidRPr="00163B58">
        <w:t xml:space="preserve">         </w:t>
      </w:r>
      <w:r w:rsidR="009226C7">
        <w:t xml:space="preserve"> </w:t>
      </w:r>
      <w:r w:rsidR="00660AD0">
        <w:t>W opinii J</w:t>
      </w:r>
      <w:r w:rsidR="00660AD0" w:rsidRPr="00163B58">
        <w:t>. Sztumskiego problem badawczy</w:t>
      </w:r>
      <w:r w:rsidR="00660AD0">
        <w:t xml:space="preserve"> to </w:t>
      </w:r>
      <w:r w:rsidR="00660AD0" w:rsidRPr="00163B58">
        <w:t>przedmiot wysiłków badawczych, czyli to, co orientuje przedsięwzięcie badawcze”</w:t>
      </w:r>
      <w:r w:rsidR="00660AD0" w:rsidRPr="00163B58">
        <w:rPr>
          <w:rStyle w:val="Odwoanieprzypisudolnego"/>
          <w:rFonts w:eastAsia="Courier New"/>
        </w:rPr>
        <w:footnoteReference w:id="125"/>
      </w:r>
      <w:r w:rsidR="00660AD0">
        <w:t xml:space="preserve">. </w:t>
      </w:r>
      <w:r w:rsidR="000106E7">
        <w:t>M. Łoboc</w:t>
      </w:r>
      <w:r w:rsidR="006059AA">
        <w:t xml:space="preserve">ki </w:t>
      </w:r>
      <w:r w:rsidRPr="00163B58">
        <w:t>natomiast wyjaśnia,</w:t>
      </w:r>
      <w:r w:rsidR="00A41900">
        <w:t xml:space="preserve"> że </w:t>
      </w:r>
      <w:r w:rsidRPr="00163B58">
        <w:t>problemy badawcze</w:t>
      </w:r>
      <w:r w:rsidR="00A41900">
        <w:t xml:space="preserve"> to </w:t>
      </w:r>
      <w:r w:rsidRPr="00163B58">
        <w:t>„pytania,</w:t>
      </w:r>
      <w:r w:rsidR="00A41900">
        <w:t xml:space="preserve"> na </w:t>
      </w:r>
      <w:r w:rsidRPr="00163B58">
        <w:t>które badacz szuka odpowiedzi</w:t>
      </w:r>
      <w:r w:rsidR="00A41900">
        <w:t xml:space="preserve"> na </w:t>
      </w:r>
      <w:r w:rsidRPr="00163B58">
        <w:t>drodze”</w:t>
      </w:r>
      <w:r w:rsidRPr="00163B58">
        <w:rPr>
          <w:rStyle w:val="Odwoanieprzypisudolnego"/>
          <w:rFonts w:eastAsia="Courier New"/>
        </w:rPr>
        <w:footnoteReference w:id="126"/>
      </w:r>
      <w:r w:rsidRPr="00163B58">
        <w:t>.</w:t>
      </w:r>
    </w:p>
    <w:p w:rsidR="00CF4F0D" w:rsidRPr="00163B58" w:rsidRDefault="007558A4" w:rsidP="00CF4F0D">
      <w:pPr>
        <w:pStyle w:val="Tekstpodstawowy"/>
        <w:spacing w:after="0" w:line="360" w:lineRule="auto"/>
        <w:jc w:val="both"/>
      </w:pPr>
      <w:r w:rsidRPr="00163B58">
        <w:t xml:space="preserve">          </w:t>
      </w:r>
      <w:r w:rsidR="00660AD0" w:rsidRPr="00163B58">
        <w:t>Komplementarnie</w:t>
      </w:r>
      <w:r w:rsidRPr="00163B58">
        <w:t>,</w:t>
      </w:r>
      <w:r w:rsidR="00A41900">
        <w:t xml:space="preserve"> by </w:t>
      </w:r>
      <w:r w:rsidR="00CF4F0D" w:rsidRPr="00163B58">
        <w:t>możliwie szeroko spojrzeć</w:t>
      </w:r>
      <w:r w:rsidR="00A41900">
        <w:t xml:space="preserve"> na </w:t>
      </w:r>
      <w:r w:rsidR="00CF4F0D" w:rsidRPr="00163B58">
        <w:t xml:space="preserve"> kwestię problemu badawczego, warto przytoczyć definicję</w:t>
      </w:r>
      <w:r w:rsidR="00CF4F0D" w:rsidRPr="00163B58">
        <w:rPr>
          <w:color w:val="FF0000"/>
        </w:rPr>
        <w:t xml:space="preserve"> </w:t>
      </w:r>
      <w:r w:rsidR="000106E7">
        <w:t>J. Pieter</w:t>
      </w:r>
      <w:r w:rsidRPr="00163B58">
        <w:t>a, która wydaje się bardzo trafnym określeniem istoty zagadnienia. Otóż,</w:t>
      </w:r>
      <w:r w:rsidR="00A41900">
        <w:t xml:space="preserve"> w </w:t>
      </w:r>
      <w:r w:rsidR="00CF4F0D" w:rsidRPr="00163B58">
        <w:t>ujęciu tego autora przedmiotowa kwestia</w:t>
      </w:r>
      <w:r w:rsidR="00A41900">
        <w:t xml:space="preserve"> to </w:t>
      </w:r>
      <w:r w:rsidR="00CF4F0D" w:rsidRPr="00163B58">
        <w:t xml:space="preserve">pytanie, </w:t>
      </w:r>
      <w:r w:rsidR="00660AD0" w:rsidRPr="00163B58">
        <w:t>określające, jakość</w:t>
      </w:r>
      <w:r w:rsidR="00A41900">
        <w:t xml:space="preserve"> oraz </w:t>
      </w:r>
      <w:r w:rsidR="00CF4F0D" w:rsidRPr="00163B58">
        <w:t>rozmiar pewnej niewiedzy, a także cel</w:t>
      </w:r>
      <w:r w:rsidR="00A41900">
        <w:t xml:space="preserve"> oraz </w:t>
      </w:r>
      <w:r w:rsidR="00CF4F0D" w:rsidRPr="00163B58">
        <w:t>granicę pracy naukowej</w:t>
      </w:r>
      <w:r w:rsidR="00CF4F0D" w:rsidRPr="00163B58">
        <w:rPr>
          <w:rStyle w:val="Odwoanieprzypisudolnego"/>
          <w:rFonts w:eastAsia="Courier New"/>
        </w:rPr>
        <w:footnoteReference w:id="127"/>
      </w:r>
      <w:r w:rsidR="00CF4F0D" w:rsidRPr="00163B58">
        <w:t>.</w:t>
      </w:r>
    </w:p>
    <w:p w:rsidR="00CF4F0D" w:rsidRPr="00163B58" w:rsidRDefault="00CF4F0D" w:rsidP="00CF4F0D">
      <w:pPr>
        <w:spacing w:line="360" w:lineRule="auto"/>
        <w:jc w:val="both"/>
        <w:rPr>
          <w:b/>
        </w:rPr>
      </w:pPr>
      <w:r w:rsidRPr="00163B58">
        <w:rPr>
          <w:b/>
        </w:rPr>
        <w:t xml:space="preserve">          </w:t>
      </w:r>
      <w:r w:rsidR="00660AD0" w:rsidRPr="00163B58">
        <w:t>Pytanie</w:t>
      </w:r>
      <w:r w:rsidR="007558A4" w:rsidRPr="00163B58">
        <w:t xml:space="preserve"> badawcze </w:t>
      </w:r>
      <w:r w:rsidRPr="00163B58">
        <w:t>jest wyrazem zainteresowań badaczy</w:t>
      </w:r>
      <w:r w:rsidR="00A41900">
        <w:t xml:space="preserve"> w </w:t>
      </w:r>
      <w:r w:rsidRPr="00163B58">
        <w:t>przedmiocie badawczym. Nadto, pytanie badawcze, stawia sobie badacz najczęściej</w:t>
      </w:r>
      <w:r w:rsidR="00A41900">
        <w:t xml:space="preserve"> w </w:t>
      </w:r>
      <w:r w:rsidRPr="00163B58">
        <w:t>sytuacji, kiedy</w:t>
      </w:r>
      <w:r w:rsidR="00A41900">
        <w:t xml:space="preserve"> to nie </w:t>
      </w:r>
      <w:r w:rsidRPr="00163B58">
        <w:t>zna pełnej odpowiedzi odnośnie pytań, k</w:t>
      </w:r>
      <w:r w:rsidR="00F176B7">
        <w:t>tóre go nurtują, a powiązane są</w:t>
      </w:r>
      <w:r w:rsidR="00A41900">
        <w:t xml:space="preserve"> z </w:t>
      </w:r>
      <w:r w:rsidRPr="00163B58">
        <w:t xml:space="preserve">przedmiotem badań. Przyjęcie </w:t>
      </w:r>
      <w:r w:rsidRPr="00163B58">
        <w:lastRenderedPageBreak/>
        <w:t>problemu (problemów) stanowi wyzwanie dla badającego, zmuszając go</w:t>
      </w:r>
      <w:r w:rsidR="00A41900">
        <w:t xml:space="preserve"> do </w:t>
      </w:r>
      <w:r w:rsidRPr="00163B58">
        <w:t>wysiłku umysłowego. Problem badawczy implikuje postawienie pytania problemowego, które</w:t>
      </w:r>
      <w:r w:rsidR="00A41900">
        <w:t xml:space="preserve"> to </w:t>
      </w:r>
      <w:r w:rsidRPr="00163B58">
        <w:t>jest wyrazem zaspokojenia sytuacji problemowej badacza.</w:t>
      </w:r>
    </w:p>
    <w:p w:rsidR="00CF4F0D" w:rsidRPr="00163B58" w:rsidRDefault="00CF4F0D" w:rsidP="00CF4F0D">
      <w:pPr>
        <w:spacing w:line="360" w:lineRule="auto"/>
        <w:jc w:val="both"/>
      </w:pPr>
      <w:r w:rsidRPr="00163B58">
        <w:rPr>
          <w:bCs/>
        </w:rPr>
        <w:t xml:space="preserve">          </w:t>
      </w:r>
      <w:r w:rsidR="00660AD0" w:rsidRPr="00163B58">
        <w:t>Po</w:t>
      </w:r>
      <w:r w:rsidR="007558A4" w:rsidRPr="00163B58">
        <w:t xml:space="preserve"> dokonaniu krótkiej prezentacji teoretycznych kwestii </w:t>
      </w:r>
      <w:r w:rsidRPr="00163B58">
        <w:rPr>
          <w:bCs/>
        </w:rPr>
        <w:t>dotyczących problemu badawczego, wydaje się celowym sformułowanie podstawowego problemu badawczego</w:t>
      </w:r>
      <w:r w:rsidR="00A41900">
        <w:rPr>
          <w:bCs/>
        </w:rPr>
        <w:t xml:space="preserve"> w </w:t>
      </w:r>
      <w:r w:rsidRPr="00163B58">
        <w:rPr>
          <w:bCs/>
        </w:rPr>
        <w:t>niniejszej pracy. A zatem</w:t>
      </w:r>
      <w:r w:rsidRPr="00163B58">
        <w:rPr>
          <w:b/>
          <w:bCs/>
        </w:rPr>
        <w:t xml:space="preserve">, </w:t>
      </w:r>
      <w:r w:rsidRPr="00163B58">
        <w:rPr>
          <w:bCs/>
        </w:rPr>
        <w:t>głównym problemem badawczym</w:t>
      </w:r>
      <w:r w:rsidR="00A41900">
        <w:rPr>
          <w:bCs/>
        </w:rPr>
        <w:t xml:space="preserve"> w </w:t>
      </w:r>
      <w:r w:rsidRPr="00163B58">
        <w:rPr>
          <w:bCs/>
        </w:rPr>
        <w:t>tym przedsięwzięciu badawczym jest pytanie następującej treści:</w:t>
      </w:r>
      <w:r w:rsidR="00A41900">
        <w:t xml:space="preserve"> czy </w:t>
      </w:r>
      <w:r w:rsidRPr="00163B58">
        <w:t>środowisko rodzinne</w:t>
      </w:r>
      <w:r w:rsidR="00A41900">
        <w:t xml:space="preserve"> o </w:t>
      </w:r>
      <w:r w:rsidRPr="00163B58">
        <w:t>wysokim statusie społecznym</w:t>
      </w:r>
      <w:r w:rsidR="00A41900">
        <w:t xml:space="preserve"> i </w:t>
      </w:r>
      <w:r w:rsidR="008F31A2">
        <w:t>majątkowym</w:t>
      </w:r>
      <w:r w:rsidRPr="00163B58">
        <w:t xml:space="preserve"> ma znaczący</w:t>
      </w:r>
      <w:r w:rsidR="00A41900">
        <w:t xml:space="preserve"> i </w:t>
      </w:r>
      <w:r w:rsidRPr="00163B58">
        <w:t>dostrzegalny wpływ</w:t>
      </w:r>
      <w:r w:rsidR="00A41900">
        <w:t xml:space="preserve"> na </w:t>
      </w:r>
      <w:r w:rsidRPr="00163B58">
        <w:t>osiągnięcia edukacyjne poddanym wpływowi owego środowiska dzieciom?</w:t>
      </w:r>
    </w:p>
    <w:p w:rsidR="00CF4F0D" w:rsidRPr="00163B58" w:rsidRDefault="00CF4F0D" w:rsidP="00CF4F0D">
      <w:pPr>
        <w:spacing w:line="360" w:lineRule="auto"/>
        <w:jc w:val="both"/>
      </w:pPr>
      <w:r w:rsidRPr="00163B58">
        <w:t xml:space="preserve">         </w:t>
      </w:r>
      <w:r w:rsidR="009226C7">
        <w:t xml:space="preserve"> </w:t>
      </w:r>
      <w:r w:rsidR="00660AD0">
        <w:t>Aby</w:t>
      </w:r>
      <w:r w:rsidR="00A41900">
        <w:t> </w:t>
      </w:r>
      <w:r w:rsidRPr="00163B58">
        <w:t xml:space="preserve">rozwiązać główny problem badawczy, sformułowano następujące problemy szczegółowe: </w:t>
      </w:r>
    </w:p>
    <w:p w:rsidR="00CF4F0D" w:rsidRPr="00163B58" w:rsidRDefault="00CF4F0D" w:rsidP="00271156">
      <w:pPr>
        <w:spacing w:line="360" w:lineRule="auto"/>
        <w:jc w:val="both"/>
      </w:pPr>
      <w:r w:rsidRPr="00163B58">
        <w:t>1.</w:t>
      </w:r>
      <w:r w:rsidR="00271156">
        <w:rPr>
          <w:b/>
        </w:rPr>
        <w:t xml:space="preserve"> </w:t>
      </w:r>
      <w:r w:rsidRPr="00163B58">
        <w:t>Czy dzieci</w:t>
      </w:r>
      <w:r w:rsidR="00A41900">
        <w:t xml:space="preserve"> z </w:t>
      </w:r>
      <w:r w:rsidRPr="00163B58">
        <w:t>rodzin</w:t>
      </w:r>
      <w:r w:rsidR="00A41900">
        <w:t xml:space="preserve"> o </w:t>
      </w:r>
      <w:r w:rsidRPr="00163B58">
        <w:t>wysokim statusie społecznym</w:t>
      </w:r>
      <w:r w:rsidR="00A41900">
        <w:t xml:space="preserve"> oraz </w:t>
      </w:r>
      <w:r w:rsidR="008F31A2">
        <w:t>majątkowym</w:t>
      </w:r>
      <w:r w:rsidRPr="00163B58">
        <w:t xml:space="preserve"> funkcjonują prawidłowo</w:t>
      </w:r>
      <w:r w:rsidR="00A41900">
        <w:t xml:space="preserve"> w </w:t>
      </w:r>
      <w:r w:rsidRPr="00163B58">
        <w:t>grupie rówieśniczej?</w:t>
      </w:r>
    </w:p>
    <w:p w:rsidR="00CF4F0D" w:rsidRPr="00163B58" w:rsidRDefault="00271156" w:rsidP="00271156">
      <w:pPr>
        <w:spacing w:line="360" w:lineRule="auto"/>
        <w:jc w:val="both"/>
      </w:pPr>
      <w:r>
        <w:t xml:space="preserve">2. </w:t>
      </w:r>
      <w:r w:rsidR="00CF4F0D" w:rsidRPr="00163B58">
        <w:t>Jakie problemy wychowawcze sprawiają uczniowie</w:t>
      </w:r>
      <w:r w:rsidR="00A41900">
        <w:t xml:space="preserve"> z </w:t>
      </w:r>
      <w:r w:rsidR="00CF4F0D" w:rsidRPr="00163B58">
        <w:t>rodzin</w:t>
      </w:r>
      <w:r w:rsidR="00A41900">
        <w:t xml:space="preserve"> o </w:t>
      </w:r>
      <w:r w:rsidR="00CF4F0D" w:rsidRPr="00163B58">
        <w:t>wysokim statusie społecznym</w:t>
      </w:r>
      <w:r w:rsidR="00A41900">
        <w:t xml:space="preserve"> oraz </w:t>
      </w:r>
      <w:r w:rsidR="008F31A2">
        <w:t>majątkowym</w:t>
      </w:r>
      <w:r w:rsidR="00CF4F0D" w:rsidRPr="00163B58">
        <w:t>?</w:t>
      </w:r>
    </w:p>
    <w:p w:rsidR="00CF4F0D" w:rsidRPr="00163B58" w:rsidRDefault="00CF4F0D" w:rsidP="00271156">
      <w:pPr>
        <w:spacing w:line="360" w:lineRule="auto"/>
        <w:jc w:val="both"/>
      </w:pPr>
      <w:r w:rsidRPr="00163B58">
        <w:t xml:space="preserve">3. </w:t>
      </w:r>
      <w:r w:rsidR="00271156">
        <w:t xml:space="preserve"> </w:t>
      </w:r>
      <w:r w:rsidRPr="00163B58">
        <w:t>Czy da się zauważyć przejawy</w:t>
      </w:r>
      <w:r w:rsidR="00A41900">
        <w:t xml:space="preserve"> i </w:t>
      </w:r>
      <w:r w:rsidRPr="00163B58">
        <w:t>przyczyny niepowodzeń szkolnych</w:t>
      </w:r>
      <w:r w:rsidR="00A41900">
        <w:t xml:space="preserve"> i </w:t>
      </w:r>
      <w:r w:rsidRPr="00163B58">
        <w:t>jakiej grupy uczniów one dotyczą?</w:t>
      </w:r>
    </w:p>
    <w:p w:rsidR="009226C7" w:rsidRDefault="00CF4F0D" w:rsidP="00271156">
      <w:pPr>
        <w:spacing w:line="360" w:lineRule="auto"/>
        <w:jc w:val="both"/>
      </w:pPr>
      <w:r w:rsidRPr="00163B58">
        <w:t xml:space="preserve">4. </w:t>
      </w:r>
      <w:r w:rsidR="00271156">
        <w:t xml:space="preserve">  </w:t>
      </w:r>
      <w:r w:rsidRPr="00163B58">
        <w:t>Czy</w:t>
      </w:r>
      <w:r w:rsidR="00A41900">
        <w:t xml:space="preserve"> i w </w:t>
      </w:r>
      <w:r w:rsidRPr="00163B58">
        <w:t>jaki sposób rodzice reagują</w:t>
      </w:r>
      <w:r w:rsidR="00A41900">
        <w:t xml:space="preserve"> na </w:t>
      </w:r>
      <w:r w:rsidRPr="00163B58">
        <w:t xml:space="preserve">niepowodzenia szkolne swych dzieci? </w:t>
      </w:r>
    </w:p>
    <w:p w:rsidR="009226C7" w:rsidRDefault="00CF4F0D" w:rsidP="00271156">
      <w:pPr>
        <w:spacing w:line="360" w:lineRule="auto"/>
        <w:jc w:val="both"/>
      </w:pPr>
      <w:r w:rsidRPr="00163B58">
        <w:t>Określenie problemów badawczych stwarza podstawę</w:t>
      </w:r>
      <w:r w:rsidR="00A41900">
        <w:t xml:space="preserve"> do </w:t>
      </w:r>
      <w:r w:rsidRPr="00163B58">
        <w:t>sformułowania ad</w:t>
      </w:r>
      <w:r w:rsidR="009226C7">
        <w:t xml:space="preserve">ekwatnych hipotez. </w:t>
      </w:r>
    </w:p>
    <w:p w:rsidR="00CF4F0D" w:rsidRPr="00163B58" w:rsidRDefault="00CF4F0D" w:rsidP="009226C7">
      <w:pPr>
        <w:spacing w:line="360" w:lineRule="auto"/>
        <w:ind w:firstLine="708"/>
        <w:jc w:val="both"/>
      </w:pPr>
      <w:r w:rsidRPr="00163B58">
        <w:t>Pojęcie hipoteza</w:t>
      </w:r>
      <w:r w:rsidRPr="00163B58">
        <w:rPr>
          <w:i/>
        </w:rPr>
        <w:t xml:space="preserve"> </w:t>
      </w:r>
      <w:r w:rsidRPr="00163B58">
        <w:t>jest dość trudne</w:t>
      </w:r>
      <w:r w:rsidR="00A41900">
        <w:t xml:space="preserve"> do </w:t>
      </w:r>
      <w:r w:rsidRPr="00163B58">
        <w:t xml:space="preserve">sprecyzowania, gdyż </w:t>
      </w:r>
      <w:r w:rsidRPr="00163B58">
        <w:br/>
        <w:t>w literaturze przedmiotu przedstawia się jej bardzo różne definicje</w:t>
      </w:r>
      <w:r w:rsidR="00A41900">
        <w:t xml:space="preserve"> lub </w:t>
      </w:r>
      <w:r w:rsidRPr="00163B58">
        <w:t>też podaje się terminy równoważne, jak: założenie, twierdzenie prawdopodobne, przypuszczenie itp.</w:t>
      </w:r>
    </w:p>
    <w:p w:rsidR="00CF4F0D" w:rsidRPr="00163B58" w:rsidRDefault="00CF4F0D" w:rsidP="00432C70">
      <w:pPr>
        <w:pStyle w:val="a"/>
      </w:pPr>
      <w:r w:rsidRPr="00163B58">
        <w:t xml:space="preserve">        </w:t>
      </w:r>
      <w:r w:rsidR="007558A4" w:rsidRPr="00163B58">
        <w:t xml:space="preserve">  </w:t>
      </w:r>
      <w:r w:rsidR="00F454CC">
        <w:t>T. Pilch</w:t>
      </w:r>
      <w:r w:rsidR="007558A4" w:rsidRPr="00163B58">
        <w:t xml:space="preserve"> hipotezą nazywa „wszelkie twierdzenia częściowo uzasadnione, przeto także wszelki domysł,</w:t>
      </w:r>
      <w:r w:rsidR="00A41900">
        <w:t xml:space="preserve"> za </w:t>
      </w:r>
      <w:r w:rsidR="00660AD0" w:rsidRPr="00163B58">
        <w:t>sprawą, którego</w:t>
      </w:r>
      <w:r w:rsidRPr="00163B58">
        <w:t xml:space="preserve"> tłumaczymy dane fakty, a</w:t>
      </w:r>
      <w:r w:rsidR="00A41900">
        <w:t xml:space="preserve"> więc </w:t>
      </w:r>
      <w:r w:rsidRPr="00163B58">
        <w:t xml:space="preserve">też domysł </w:t>
      </w:r>
      <w:r w:rsidRPr="00163B58">
        <w:br/>
        <w:t>w formie uogólnienia, osiągniętego</w:t>
      </w:r>
      <w:r w:rsidR="00A41900">
        <w:t xml:space="preserve"> w </w:t>
      </w:r>
      <w:r w:rsidRPr="00163B58">
        <w:t>oparciu</w:t>
      </w:r>
      <w:r w:rsidR="00A41900">
        <w:t xml:space="preserve"> o </w:t>
      </w:r>
      <w:r w:rsidRPr="00163B58">
        <w:t>dane wyjściowe”</w:t>
      </w:r>
      <w:r w:rsidRPr="00163B58">
        <w:rPr>
          <w:rStyle w:val="Odwoanieprzypisudolnego"/>
        </w:rPr>
        <w:footnoteReference w:id="128"/>
      </w:r>
      <w:r w:rsidRPr="00163B58">
        <w:t xml:space="preserve">.   </w:t>
      </w:r>
    </w:p>
    <w:p w:rsidR="00CF4F0D" w:rsidRPr="00163B58" w:rsidRDefault="007558A4" w:rsidP="00432C70">
      <w:pPr>
        <w:pStyle w:val="a"/>
      </w:pPr>
      <w:r w:rsidRPr="00163B58">
        <w:t xml:space="preserve">  </w:t>
      </w:r>
      <w:r w:rsidR="00660AD0" w:rsidRPr="00163B58">
        <w:t>Problem</w:t>
      </w:r>
      <w:r w:rsidRPr="00163B58">
        <w:t xml:space="preserve"> badawczy –</w:t>
      </w:r>
      <w:r w:rsidR="00A41900">
        <w:t xml:space="preserve"> w </w:t>
      </w:r>
      <w:r w:rsidR="00CF4F0D" w:rsidRPr="00163B58">
        <w:t>opinii tego badacza -  wyznacza dalszy tok myślowy, stanowiąc podstawę</w:t>
      </w:r>
      <w:r w:rsidR="00A41900">
        <w:t xml:space="preserve"> do </w:t>
      </w:r>
      <w:r w:rsidR="00CF4F0D" w:rsidRPr="00163B58">
        <w:t>tworzenia hipotez. Polega ona</w:t>
      </w:r>
      <w:r w:rsidR="00A41900">
        <w:t xml:space="preserve"> na </w:t>
      </w:r>
      <w:r w:rsidR="00CF4F0D" w:rsidRPr="00163B58">
        <w:t>„zmianie formy gramatycznej problemu ze zdania pytającego</w:t>
      </w:r>
      <w:r w:rsidR="00A41900">
        <w:t xml:space="preserve"> na </w:t>
      </w:r>
      <w:r w:rsidR="00CF4F0D" w:rsidRPr="00163B58">
        <w:t>zdanie twierdzące</w:t>
      </w:r>
      <w:r w:rsidR="00A41900">
        <w:t xml:space="preserve"> lub </w:t>
      </w:r>
      <w:r w:rsidR="00CF4F0D" w:rsidRPr="00163B58">
        <w:t>też przeczące”</w:t>
      </w:r>
      <w:r w:rsidR="00CF4F0D" w:rsidRPr="00163B58">
        <w:rPr>
          <w:rStyle w:val="Odwoanieprzypisudolnego"/>
        </w:rPr>
        <w:footnoteReference w:id="129"/>
      </w:r>
      <w:r w:rsidR="00CF4F0D" w:rsidRPr="00163B58">
        <w:t>.</w:t>
      </w:r>
    </w:p>
    <w:p w:rsidR="00CF4F0D" w:rsidRPr="00163B58" w:rsidRDefault="007558A4" w:rsidP="00432C70">
      <w:pPr>
        <w:pStyle w:val="a"/>
      </w:pPr>
      <w:r w:rsidRPr="00163B58">
        <w:t xml:space="preserve">   </w:t>
      </w:r>
      <w:r w:rsidR="00660AD0">
        <w:t>J</w:t>
      </w:r>
      <w:r w:rsidR="00660AD0" w:rsidRPr="00163B58">
        <w:t>. Sztumski pojęcie hipoteza</w:t>
      </w:r>
      <w:r w:rsidR="00660AD0" w:rsidRPr="00163B58">
        <w:rPr>
          <w:i/>
        </w:rPr>
        <w:t xml:space="preserve"> </w:t>
      </w:r>
      <w:r w:rsidR="00660AD0" w:rsidRPr="00163B58">
        <w:t xml:space="preserve">określa jako „przypuszczenie, założenie, domysł naukowy, wysunięty (….) </w:t>
      </w:r>
      <w:r w:rsidRPr="00163B58">
        <w:t>Dla wyjaśnienia jakiegoś faktu</w:t>
      </w:r>
      <w:r w:rsidR="00A41900">
        <w:t xml:space="preserve"> czy </w:t>
      </w:r>
      <w:r w:rsidR="00CF4F0D" w:rsidRPr="00163B58">
        <w:t>zbioru faktów wymagających weryfikacji, które mogą potwierdzić</w:t>
      </w:r>
      <w:r w:rsidR="00A41900">
        <w:t xml:space="preserve"> lub </w:t>
      </w:r>
      <w:r w:rsidR="00CF4F0D" w:rsidRPr="00163B58">
        <w:t>też obalić dany domysł”</w:t>
      </w:r>
      <w:r w:rsidR="00CF4F0D" w:rsidRPr="00163B58">
        <w:rPr>
          <w:rStyle w:val="Odwoanieprzypisudolnego"/>
          <w:rFonts w:eastAsia="Courier New"/>
        </w:rPr>
        <w:footnoteReference w:id="130"/>
      </w:r>
      <w:r w:rsidR="00CF4F0D" w:rsidRPr="00163B58">
        <w:t xml:space="preserve">.  </w:t>
      </w:r>
    </w:p>
    <w:p w:rsidR="00CF4F0D" w:rsidRPr="00163B58" w:rsidRDefault="007558A4" w:rsidP="00432C70">
      <w:pPr>
        <w:pStyle w:val="a"/>
      </w:pPr>
      <w:r w:rsidRPr="00163B58">
        <w:lastRenderedPageBreak/>
        <w:t xml:space="preserve">    </w:t>
      </w:r>
      <w:r w:rsidR="000106E7">
        <w:t>M. Łoboc</w:t>
      </w:r>
      <w:r w:rsidRPr="00163B58">
        <w:t xml:space="preserve">ki nazywa hipotezą „ zdanie opisujące związki pomiędzy </w:t>
      </w:r>
      <w:r w:rsidR="00CF4F0D" w:rsidRPr="00163B58">
        <w:t xml:space="preserve">zjawiskami, (zdarzeniami, stanami, cechami), którego logiczną wartość sprawdzamy </w:t>
      </w:r>
      <w:r w:rsidR="00CF4F0D" w:rsidRPr="00163B58">
        <w:br/>
        <w:t>w konsekwencji badań empirycznych”</w:t>
      </w:r>
      <w:r w:rsidR="00CF4F0D" w:rsidRPr="00163B58">
        <w:rPr>
          <w:rStyle w:val="Odwoanieprzypisudolnego"/>
        </w:rPr>
        <w:footnoteReference w:id="131"/>
      </w:r>
      <w:r w:rsidR="00CF4F0D" w:rsidRPr="00163B58">
        <w:t>.</w:t>
      </w:r>
    </w:p>
    <w:p w:rsidR="00CF4F0D" w:rsidRPr="00163B58" w:rsidRDefault="00CF4F0D" w:rsidP="00432C70">
      <w:pPr>
        <w:pStyle w:val="a"/>
      </w:pPr>
      <w:r w:rsidRPr="00163B58">
        <w:t xml:space="preserve">    </w:t>
      </w:r>
      <w:r w:rsidR="009226C7">
        <w:tab/>
      </w:r>
      <w:r w:rsidR="00660AD0" w:rsidRPr="00163B58">
        <w:t>Autor</w:t>
      </w:r>
      <w:r w:rsidR="007558A4" w:rsidRPr="00163B58">
        <w:t xml:space="preserve"> ten stwierdza dalej,</w:t>
      </w:r>
      <w:r w:rsidR="00A41900">
        <w:t xml:space="preserve"> że </w:t>
      </w:r>
      <w:r w:rsidRPr="00163B58">
        <w:t>„hipotezy odpowiadają weryfikacji</w:t>
      </w:r>
      <w:r w:rsidR="00A41900">
        <w:t xml:space="preserve"> i dlatego </w:t>
      </w:r>
      <w:r w:rsidRPr="00163B58">
        <w:t>umiejętne ich postawienie</w:t>
      </w:r>
      <w:r w:rsidR="00A41900">
        <w:t xml:space="preserve"> w </w:t>
      </w:r>
      <w:r w:rsidRPr="00163B58">
        <w:t xml:space="preserve">początkowym etapie badań odgrywa istotną rolę </w:t>
      </w:r>
      <w:r w:rsidRPr="00163B58">
        <w:br/>
        <w:t>w ukierunkowaniu postępowania badawczego.</w:t>
      </w:r>
      <w:r w:rsidR="007558A4">
        <w:t xml:space="preserve"> W</w:t>
      </w:r>
      <w:r w:rsidR="00A41900">
        <w:t> </w:t>
      </w:r>
      <w:r w:rsidRPr="00163B58">
        <w:t>hipotezie wyraża się niejako przeświadczenie, co</w:t>
      </w:r>
      <w:r w:rsidR="00A41900">
        <w:t xml:space="preserve"> do </w:t>
      </w:r>
      <w:r w:rsidRPr="00163B58">
        <w:t>spodziewanego rodzaju zależności</w:t>
      </w:r>
      <w:r w:rsidR="00A41900">
        <w:t xml:space="preserve"> lub </w:t>
      </w:r>
      <w:r w:rsidRPr="00163B58">
        <w:t>też spodziewanego stanu wydarzeń. Hipoteza będąc elementem inwencji twórczej, wymaga</w:t>
      </w:r>
      <w:r w:rsidR="00A41900">
        <w:t xml:space="preserve"> od </w:t>
      </w:r>
      <w:r w:rsidRPr="00163B58">
        <w:t>badającego dobrej</w:t>
      </w:r>
      <w:r w:rsidR="006059AA">
        <w:t xml:space="preserve"> </w:t>
      </w:r>
      <w:r w:rsidRPr="00163B58">
        <w:t>znajomości określonej dziedziny wiedzy.</w:t>
      </w:r>
      <w:r w:rsidR="007558A4">
        <w:t xml:space="preserve"> Nie</w:t>
      </w:r>
      <w:r w:rsidR="00A41900">
        <w:t> </w:t>
      </w:r>
      <w:r w:rsidRPr="00163B58">
        <w:t>może być ona sprzeczna</w:t>
      </w:r>
      <w:r w:rsidR="00A41900">
        <w:t xml:space="preserve"> z </w:t>
      </w:r>
      <w:r w:rsidRPr="00163B58">
        <w:t>twierdzeniami już udowodnionymi</w:t>
      </w:r>
      <w:r w:rsidR="00A41900">
        <w:t xml:space="preserve"> i </w:t>
      </w:r>
      <w:r w:rsidRPr="00163B58">
        <w:t>funkcjonującymi</w:t>
      </w:r>
      <w:r w:rsidR="00A41900">
        <w:t xml:space="preserve"> w </w:t>
      </w:r>
      <w:r w:rsidRPr="00163B58">
        <w:t xml:space="preserve">danej dyscyplinie </w:t>
      </w:r>
      <w:r w:rsidRPr="00163B58">
        <w:rPr>
          <w:rStyle w:val="Odwoanieprzypisudolnego"/>
        </w:rPr>
        <w:footnoteReference w:id="132"/>
      </w:r>
      <w:r w:rsidRPr="00163B58">
        <w:t>.</w:t>
      </w:r>
    </w:p>
    <w:p w:rsidR="00CF4F0D" w:rsidRPr="00163B58" w:rsidRDefault="00CF4F0D" w:rsidP="00432C70">
      <w:pPr>
        <w:pStyle w:val="a"/>
      </w:pPr>
      <w:r w:rsidRPr="00163B58">
        <w:t>Hipoteza</w:t>
      </w:r>
      <w:r w:rsidR="00A41900">
        <w:t xml:space="preserve"> w </w:t>
      </w:r>
      <w:r w:rsidRPr="00163B58">
        <w:t>trakcie postępowania badawczego może być dowiedziona, jeśli zostaną zgromadzone dane popierające zależność, może zostać też obalona przez brak tego rodzaju danych</w:t>
      </w:r>
      <w:r w:rsidR="00A41900">
        <w:t xml:space="preserve"> lub </w:t>
      </w:r>
      <w:r w:rsidRPr="00163B58">
        <w:t>uzyskanie danych, które świadczą</w:t>
      </w:r>
      <w:r w:rsidR="00A41900">
        <w:t xml:space="preserve"> o </w:t>
      </w:r>
      <w:r w:rsidRPr="00163B58">
        <w:t>fałszywości założenia.</w:t>
      </w:r>
    </w:p>
    <w:p w:rsidR="00CF4F0D" w:rsidRPr="00163B58" w:rsidRDefault="009226C7" w:rsidP="009226C7">
      <w:pPr>
        <w:pStyle w:val="Tekstpodstawowywcity"/>
        <w:tabs>
          <w:tab w:val="left" w:pos="0"/>
        </w:tabs>
        <w:ind w:left="0"/>
        <w:jc w:val="both"/>
      </w:pPr>
      <w:r>
        <w:tab/>
      </w:r>
      <w:r w:rsidR="00660AD0" w:rsidRPr="00163B58">
        <w:t>Odpowiednio</w:t>
      </w:r>
      <w:r w:rsidR="00A41900">
        <w:t xml:space="preserve"> do </w:t>
      </w:r>
      <w:r w:rsidR="00CF4F0D" w:rsidRPr="00163B58">
        <w:t>problemów badawczych, przyjęto następujące hipotezy:</w:t>
      </w:r>
    </w:p>
    <w:p w:rsidR="00CF4F0D" w:rsidRPr="00163B58" w:rsidRDefault="009226C7" w:rsidP="004D7B11">
      <w:pPr>
        <w:spacing w:line="360" w:lineRule="auto"/>
        <w:jc w:val="both"/>
      </w:pPr>
      <w:r>
        <w:t xml:space="preserve">1. </w:t>
      </w:r>
      <w:r w:rsidR="00CF4F0D" w:rsidRPr="00163B58">
        <w:t>Dzieci</w:t>
      </w:r>
      <w:r w:rsidR="00A41900">
        <w:t xml:space="preserve"> z </w:t>
      </w:r>
      <w:r w:rsidR="00CF4F0D" w:rsidRPr="00163B58">
        <w:t>rodzin</w:t>
      </w:r>
      <w:r w:rsidR="00A41900">
        <w:t xml:space="preserve"> o </w:t>
      </w:r>
      <w:r w:rsidR="00CF4F0D" w:rsidRPr="00163B58">
        <w:t>wysokim statusie społecznym</w:t>
      </w:r>
      <w:r w:rsidR="00A41900">
        <w:t xml:space="preserve"> oraz </w:t>
      </w:r>
      <w:r w:rsidR="008F31A2">
        <w:t>majątkowym</w:t>
      </w:r>
      <w:r w:rsidR="00CF4F0D" w:rsidRPr="00163B58">
        <w:t xml:space="preserve"> funkcjonują prawidłowo</w:t>
      </w:r>
      <w:r w:rsidR="00A41900">
        <w:t xml:space="preserve"> i </w:t>
      </w:r>
      <w:r w:rsidR="00CF4F0D" w:rsidRPr="00163B58">
        <w:t>są akceptowane</w:t>
      </w:r>
      <w:r w:rsidR="00A41900">
        <w:t xml:space="preserve"> w </w:t>
      </w:r>
      <w:r w:rsidR="00CF4F0D" w:rsidRPr="00163B58">
        <w:t>grupie rówieśniczej a ich wpływ</w:t>
      </w:r>
      <w:r w:rsidR="00A41900">
        <w:t xml:space="preserve"> na </w:t>
      </w:r>
      <w:r w:rsidR="00CF4F0D" w:rsidRPr="00163B58">
        <w:t>tę grupę jest neutralny.</w:t>
      </w:r>
    </w:p>
    <w:p w:rsidR="00CF4F0D" w:rsidRPr="00163B58" w:rsidRDefault="009226C7" w:rsidP="004D7B11">
      <w:pPr>
        <w:spacing w:line="360" w:lineRule="auto"/>
        <w:jc w:val="both"/>
      </w:pPr>
      <w:r>
        <w:t xml:space="preserve">2. </w:t>
      </w:r>
      <w:r w:rsidR="00CF4F0D" w:rsidRPr="00163B58">
        <w:t>Problemy wychowawcze sprawiane przez uczniów</w:t>
      </w:r>
      <w:r w:rsidR="00A41900">
        <w:t xml:space="preserve"> z </w:t>
      </w:r>
      <w:r w:rsidR="00CF4F0D" w:rsidRPr="00163B58">
        <w:t>rodzin</w:t>
      </w:r>
      <w:r w:rsidR="00A41900">
        <w:t xml:space="preserve"> o </w:t>
      </w:r>
      <w:r w:rsidR="00CF4F0D" w:rsidRPr="00163B58">
        <w:t>wysokim statusie społecznym</w:t>
      </w:r>
      <w:r w:rsidR="00A41900">
        <w:t xml:space="preserve"> oraz </w:t>
      </w:r>
      <w:r w:rsidR="008F31A2">
        <w:t>majątkowym</w:t>
      </w:r>
      <w:r w:rsidR="00CF4F0D" w:rsidRPr="00163B58">
        <w:t xml:space="preserve"> występują</w:t>
      </w:r>
      <w:r w:rsidR="00A41900">
        <w:t xml:space="preserve"> i </w:t>
      </w:r>
      <w:r w:rsidR="00CF4F0D" w:rsidRPr="00163B58">
        <w:t>przejawiają się między innymi :</w:t>
      </w:r>
    </w:p>
    <w:p w:rsidR="00CF4F0D" w:rsidRPr="00163B58" w:rsidRDefault="00CF4F0D" w:rsidP="004D7B11">
      <w:pPr>
        <w:spacing w:line="360" w:lineRule="auto"/>
        <w:jc w:val="both"/>
      </w:pPr>
      <w:r w:rsidRPr="00163B58">
        <w:tab/>
        <w:t>- niechęcią</w:t>
      </w:r>
      <w:r w:rsidR="00A41900">
        <w:t xml:space="preserve"> do </w:t>
      </w:r>
      <w:r w:rsidRPr="00163B58">
        <w:t>nauki;</w:t>
      </w:r>
    </w:p>
    <w:p w:rsidR="00CF4F0D" w:rsidRPr="00163B58" w:rsidRDefault="00CF4F0D" w:rsidP="004D7B11">
      <w:pPr>
        <w:spacing w:line="360" w:lineRule="auto"/>
        <w:jc w:val="both"/>
      </w:pPr>
      <w:r w:rsidRPr="00163B58">
        <w:tab/>
        <w:t>- lekceważeniem obowiązków szkolnych;</w:t>
      </w:r>
    </w:p>
    <w:p w:rsidR="00CF4F0D" w:rsidRPr="00163B58" w:rsidRDefault="007558A4" w:rsidP="004D7B11">
      <w:pPr>
        <w:spacing w:line="360" w:lineRule="auto"/>
        <w:jc w:val="both"/>
      </w:pPr>
      <w:r w:rsidRPr="00163B58">
        <w:tab/>
        <w:t>- nadmierną absencją (tzw. Wagary);</w:t>
      </w:r>
    </w:p>
    <w:p w:rsidR="00CF4F0D" w:rsidRPr="00163B58" w:rsidRDefault="00CF4F0D" w:rsidP="004D7B11">
      <w:pPr>
        <w:spacing w:line="360" w:lineRule="auto"/>
        <w:jc w:val="both"/>
      </w:pPr>
      <w:r w:rsidRPr="00163B58">
        <w:tab/>
        <w:t>- nieodpowiednim zachowaniem skutkującym złym wpływem</w:t>
      </w:r>
      <w:r w:rsidR="00A41900">
        <w:t xml:space="preserve"> na </w:t>
      </w:r>
      <w:r w:rsidRPr="00163B58">
        <w:t>zespół klasowy;</w:t>
      </w:r>
    </w:p>
    <w:p w:rsidR="00CF4F0D" w:rsidRPr="00163B58" w:rsidRDefault="007558A4" w:rsidP="004D7B11">
      <w:pPr>
        <w:spacing w:line="360" w:lineRule="auto"/>
        <w:jc w:val="both"/>
      </w:pPr>
      <w:r w:rsidRPr="00163B58">
        <w:tab/>
        <w:t>skala ostatniego</w:t>
      </w:r>
      <w:r w:rsidR="00A41900">
        <w:t xml:space="preserve"> z </w:t>
      </w:r>
      <w:r w:rsidR="00CF4F0D" w:rsidRPr="00163B58">
        <w:t>wymienionych zjawisk jest jednak niewielka</w:t>
      </w:r>
      <w:r w:rsidR="00A41900">
        <w:t xml:space="preserve"> i </w:t>
      </w:r>
      <w:r w:rsidR="00CF4F0D" w:rsidRPr="00163B58">
        <w:t xml:space="preserve">dotyczy </w:t>
      </w:r>
      <w:r w:rsidR="00660AD0" w:rsidRPr="00163B58">
        <w:t>średnio, co</w:t>
      </w:r>
      <w:r w:rsidR="00CF4F0D" w:rsidRPr="00163B58">
        <w:t xml:space="preserve"> piątego dziecka</w:t>
      </w:r>
      <w:r w:rsidR="00A41900">
        <w:t xml:space="preserve"> z </w:t>
      </w:r>
      <w:r w:rsidR="00CF4F0D" w:rsidRPr="00163B58">
        <w:t>ogółu takich uczniów.</w:t>
      </w:r>
    </w:p>
    <w:p w:rsidR="00CF4F0D" w:rsidRPr="00163B58" w:rsidRDefault="00CF4F0D" w:rsidP="004D7B11">
      <w:pPr>
        <w:spacing w:line="360" w:lineRule="auto"/>
        <w:jc w:val="both"/>
      </w:pPr>
      <w:r w:rsidRPr="00163B58">
        <w:t>3. Problem niepowodzeń szkolnych występują</w:t>
      </w:r>
      <w:r w:rsidR="00A41900">
        <w:t xml:space="preserve"> i </w:t>
      </w:r>
      <w:r w:rsidRPr="00163B58">
        <w:t>dotyczą głównie uczniów pochodzących</w:t>
      </w:r>
      <w:r w:rsidR="00A41900">
        <w:t xml:space="preserve"> z </w:t>
      </w:r>
      <w:r w:rsidRPr="00163B58">
        <w:t>rodzin dysfunkcyjnych (patologicznych).</w:t>
      </w:r>
    </w:p>
    <w:p w:rsidR="00CF4F0D" w:rsidRPr="00163B58" w:rsidRDefault="007558A4" w:rsidP="004D7B11">
      <w:pPr>
        <w:spacing w:line="360" w:lineRule="auto"/>
        <w:jc w:val="both"/>
      </w:pPr>
      <w:r w:rsidRPr="00163B58">
        <w:tab/>
      </w:r>
      <w:r w:rsidR="00660AD0" w:rsidRPr="00163B58">
        <w:t>Niepowodzeń</w:t>
      </w:r>
      <w:r w:rsidRPr="00163B58">
        <w:t xml:space="preserve"> edukacyjnych doświadczają także dzieci</w:t>
      </w:r>
      <w:r w:rsidR="00A41900">
        <w:t xml:space="preserve"> z </w:t>
      </w:r>
      <w:r w:rsidR="00CF4F0D" w:rsidRPr="00163B58">
        <w:t>rodzin</w:t>
      </w:r>
      <w:r w:rsidR="00A41900">
        <w:t xml:space="preserve"> o </w:t>
      </w:r>
      <w:r w:rsidR="00CF4F0D" w:rsidRPr="00163B58">
        <w:t>wysokim statusie społecznym</w:t>
      </w:r>
      <w:r w:rsidR="00A41900">
        <w:t xml:space="preserve"> oraz </w:t>
      </w:r>
      <w:r w:rsidR="008F31A2">
        <w:t>majątkowym</w:t>
      </w:r>
      <w:r w:rsidR="00CF4F0D" w:rsidRPr="00163B58">
        <w:t xml:space="preserve"> jednakże skala tego zjawiska jest relatywnie niska</w:t>
      </w:r>
      <w:r w:rsidR="00A41900">
        <w:t xml:space="preserve"> i </w:t>
      </w:r>
      <w:r w:rsidR="00CF4F0D" w:rsidRPr="00163B58">
        <w:t>dotyczy około 20% takich uczniów.</w:t>
      </w:r>
      <w:r>
        <w:t xml:space="preserve"> W</w:t>
      </w:r>
      <w:r w:rsidR="00A41900">
        <w:t> </w:t>
      </w:r>
      <w:r w:rsidR="00CF4F0D" w:rsidRPr="00163B58">
        <w:t>przypadku tych dzieci przejawia się</w:t>
      </w:r>
      <w:r w:rsidR="00A41900">
        <w:t xml:space="preserve"> to </w:t>
      </w:r>
      <w:r w:rsidR="00CF4F0D" w:rsidRPr="00163B58">
        <w:t>osiąganiem niskich</w:t>
      </w:r>
      <w:r w:rsidR="00A41900">
        <w:t xml:space="preserve"> lub </w:t>
      </w:r>
      <w:r w:rsidR="00CF4F0D" w:rsidRPr="00163B58">
        <w:t>bardzo niskich wyników</w:t>
      </w:r>
      <w:r w:rsidR="00A41900">
        <w:t xml:space="preserve"> w </w:t>
      </w:r>
      <w:r w:rsidR="00CF4F0D" w:rsidRPr="00163B58">
        <w:t>nauce  połączonych niekiedy</w:t>
      </w:r>
      <w:r w:rsidR="00A41900">
        <w:t xml:space="preserve"> z </w:t>
      </w:r>
      <w:r w:rsidR="00CF4F0D" w:rsidRPr="00163B58">
        <w:t>drugorocznością która</w:t>
      </w:r>
      <w:r w:rsidR="00A41900">
        <w:t xml:space="preserve"> </w:t>
      </w:r>
      <w:r w:rsidR="00A41900">
        <w:lastRenderedPageBreak/>
        <w:t>to </w:t>
      </w:r>
      <w:r w:rsidR="00CF4F0D" w:rsidRPr="00163B58">
        <w:t>wynika najczęściej</w:t>
      </w:r>
      <w:r w:rsidR="00A41900">
        <w:t xml:space="preserve"> z </w:t>
      </w:r>
      <w:r w:rsidR="00CF4F0D" w:rsidRPr="00163B58">
        <w:t>braku zainteresowania tych dzieci nauką, brakiem koncentracji wynikającym głównie</w:t>
      </w:r>
      <w:r w:rsidR="00A41900">
        <w:t xml:space="preserve"> z </w:t>
      </w:r>
      <w:r w:rsidR="00CF4F0D" w:rsidRPr="00163B58">
        <w:t>obojętności rodziców.</w:t>
      </w:r>
    </w:p>
    <w:p w:rsidR="009226C7" w:rsidRDefault="009226C7" w:rsidP="004D7B11">
      <w:pPr>
        <w:spacing w:line="360" w:lineRule="auto"/>
        <w:jc w:val="both"/>
      </w:pPr>
      <w:r>
        <w:t xml:space="preserve">4. </w:t>
      </w:r>
      <w:r w:rsidR="00CF4F0D" w:rsidRPr="00163B58">
        <w:t>W toku przeprowadzonej ankiety</w:t>
      </w:r>
      <w:r w:rsidR="00A41900">
        <w:t xml:space="preserve"> oraz </w:t>
      </w:r>
      <w:r w:rsidR="00CF4F0D" w:rsidRPr="00163B58">
        <w:t xml:space="preserve">wywiadu wśród wychowawców daje się </w:t>
      </w:r>
      <w:r w:rsidR="00660AD0" w:rsidRPr="00163B58">
        <w:t>stwierdzić, iż</w:t>
      </w:r>
      <w:r w:rsidR="00CF4F0D" w:rsidRPr="00163B58">
        <w:t xml:space="preserve"> rodzice</w:t>
      </w:r>
      <w:r w:rsidR="00A41900">
        <w:t xml:space="preserve"> na </w:t>
      </w:r>
      <w:r w:rsidR="00CF4F0D" w:rsidRPr="00163B58">
        <w:t>ogół czynią siebie odpowiedzialnymi</w:t>
      </w:r>
      <w:r w:rsidR="00A41900">
        <w:t xml:space="preserve"> za </w:t>
      </w:r>
      <w:r w:rsidR="00CF4F0D" w:rsidRPr="00163B58">
        <w:t>problemy edukacyjne swych pociech</w:t>
      </w:r>
      <w:r w:rsidR="00A41900">
        <w:t xml:space="preserve"> i </w:t>
      </w:r>
      <w:r w:rsidR="00CF4F0D" w:rsidRPr="00163B58">
        <w:t>starają się rozwiązywać je we współpracy ze szkołą.</w:t>
      </w:r>
    </w:p>
    <w:p w:rsidR="00CF4F0D" w:rsidRPr="00163B58" w:rsidRDefault="00CF4F0D" w:rsidP="004D7B11">
      <w:pPr>
        <w:spacing w:line="360" w:lineRule="auto"/>
        <w:ind w:firstLine="708"/>
        <w:jc w:val="both"/>
      </w:pPr>
      <w:r w:rsidRPr="00163B58">
        <w:t>Kolejnym etapem badań po sformułowaniu problemów badawczych</w:t>
      </w:r>
      <w:r w:rsidR="00A41900">
        <w:t xml:space="preserve"> oraz </w:t>
      </w:r>
      <w:r w:rsidR="009226C7">
        <w:t xml:space="preserve">hipotez roboczych </w:t>
      </w:r>
      <w:r w:rsidRPr="00163B58">
        <w:t>był wybór najbardziej przydatnych  –</w:t>
      </w:r>
      <w:r w:rsidR="00A41900">
        <w:t xml:space="preserve"> z </w:t>
      </w:r>
      <w:r w:rsidRPr="00163B58">
        <w:t>punktu widzenia potrzeb badań - metody</w:t>
      </w:r>
      <w:r w:rsidR="00A41900">
        <w:t xml:space="preserve"> oraz </w:t>
      </w:r>
      <w:r w:rsidRPr="00163B58">
        <w:t xml:space="preserve"> technik badawczych.</w:t>
      </w:r>
    </w:p>
    <w:p w:rsidR="006059AA" w:rsidRPr="00163B58" w:rsidRDefault="006059AA" w:rsidP="00CF4F0D">
      <w:pPr>
        <w:spacing w:line="360" w:lineRule="auto"/>
        <w:jc w:val="both"/>
        <w:rPr>
          <w:b/>
          <w:sz w:val="26"/>
          <w:szCs w:val="26"/>
        </w:rPr>
      </w:pPr>
    </w:p>
    <w:p w:rsidR="00CF4F0D" w:rsidRPr="00A41900" w:rsidRDefault="004C50D1" w:rsidP="00CF4F0D">
      <w:pPr>
        <w:spacing w:line="360" w:lineRule="auto"/>
        <w:jc w:val="both"/>
        <w:rPr>
          <w:b/>
        </w:rPr>
      </w:pPr>
      <w:r w:rsidRPr="00A41900">
        <w:rPr>
          <w:b/>
        </w:rPr>
        <w:t>3</w:t>
      </w:r>
      <w:r w:rsidR="00CF4F0D" w:rsidRPr="00A41900">
        <w:rPr>
          <w:b/>
        </w:rPr>
        <w:t>.3. Metody, techniki</w:t>
      </w:r>
      <w:r w:rsidR="00A41900" w:rsidRPr="00A41900">
        <w:rPr>
          <w:b/>
        </w:rPr>
        <w:t xml:space="preserve"> i </w:t>
      </w:r>
      <w:r w:rsidR="00CF4F0D" w:rsidRPr="00A41900">
        <w:rPr>
          <w:b/>
        </w:rPr>
        <w:t>narzędzia badawcze</w:t>
      </w:r>
    </w:p>
    <w:p w:rsidR="00CF4F0D" w:rsidRPr="00163B58" w:rsidRDefault="00CF4F0D" w:rsidP="00CF4F0D">
      <w:pPr>
        <w:pStyle w:val="Tekstprzypisudolnego"/>
        <w:spacing w:line="360" w:lineRule="auto"/>
        <w:jc w:val="both"/>
        <w:rPr>
          <w:b/>
          <w:sz w:val="26"/>
          <w:szCs w:val="26"/>
        </w:rPr>
      </w:pPr>
    </w:p>
    <w:p w:rsidR="00CF4F0D" w:rsidRPr="00163B58" w:rsidRDefault="00CF4F0D" w:rsidP="00CF4F0D">
      <w:pPr>
        <w:pStyle w:val="Tekstprzypisudolnego"/>
        <w:spacing w:line="360" w:lineRule="auto"/>
        <w:jc w:val="both"/>
        <w:rPr>
          <w:rStyle w:val="WW-HTML-staaszeroko"/>
          <w:rFonts w:ascii="Times New Roman" w:hAnsi="Times New Roman"/>
          <w:sz w:val="24"/>
          <w:szCs w:val="24"/>
        </w:rPr>
      </w:pPr>
      <w:r w:rsidRPr="00163B58">
        <w:rPr>
          <w:b/>
          <w:sz w:val="24"/>
          <w:szCs w:val="24"/>
        </w:rPr>
        <w:t xml:space="preserve">          </w:t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Niezmiernie</w:t>
      </w:r>
      <w:r w:rsidR="007558A4" w:rsidRPr="00163B58">
        <w:rPr>
          <w:rStyle w:val="WW-HTML-staaszeroko"/>
          <w:rFonts w:ascii="Times New Roman" w:hAnsi="Times New Roman"/>
          <w:sz w:val="24"/>
          <w:szCs w:val="24"/>
        </w:rPr>
        <w:t xml:space="preserve"> ważnym czynnikiem wpływającym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na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finalny wynik badania jest odpowiedni wybór metody, a także technik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i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narzędzi badawczych wykorzystanych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do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ich przeprowadzenia. Jest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to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utrudnione poprzez taki fakt, iż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w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opracowaniach metodologicznych spotkamy się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z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bardzo różnymi typologiami metod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i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technik badawczych, jak również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z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ich opisem. Różnice te są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na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tyle istotne,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że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to, co dla niektórych autorów jest metodą, dla innych jest technika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i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odwrotnie.</w:t>
      </w:r>
      <w:r w:rsidR="007558A4">
        <w:rPr>
          <w:rStyle w:val="WW-HTML-staaszeroko"/>
          <w:rFonts w:ascii="Times New Roman" w:hAnsi="Times New Roman"/>
          <w:sz w:val="24"/>
          <w:szCs w:val="24"/>
        </w:rPr>
        <w:t xml:space="preserve"> Dlatego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>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poniżej przytoczonych zostanie kilka definicji metody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oraz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technik.</w:t>
      </w:r>
    </w:p>
    <w:p w:rsidR="00CF4F0D" w:rsidRPr="00163B58" w:rsidRDefault="007558A4" w:rsidP="00CF4F0D">
      <w:pPr>
        <w:spacing w:line="360" w:lineRule="auto"/>
        <w:jc w:val="both"/>
        <w:rPr>
          <w:rStyle w:val="WW-HTML-staaszeroko"/>
          <w:rFonts w:ascii="Times New Roman" w:hAnsi="Times New Roman"/>
          <w:sz w:val="24"/>
          <w:szCs w:val="24"/>
        </w:rPr>
      </w:pPr>
      <w:r w:rsidRPr="00163B58">
        <w:rPr>
          <w:rStyle w:val="WW-HTML-staaszeroko"/>
          <w:rFonts w:ascii="Times New Roman" w:hAnsi="Times New Roman"/>
          <w:sz w:val="24"/>
          <w:szCs w:val="24"/>
        </w:rPr>
        <w:tab/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W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 xml:space="preserve"> „słowniku pedagogicznym” w. Okoń definiuję metodę jako „ogół sposobów działania, które zmierzają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do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określenia charakteru pedagogiki jako dyscypliny nauki, jej przedmiotów, rodzajów, sposób wyrażania twierdzeń pedagogicznych”</w:t>
      </w:r>
      <w:r w:rsidR="00CF4F0D" w:rsidRPr="00163B58">
        <w:rPr>
          <w:rStyle w:val="Odwoanieprzypisudolnego"/>
          <w:rFonts w:eastAsia="Courier New"/>
        </w:rPr>
        <w:footnoteReference w:id="133"/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. Pisząc dalej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o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metodzie w. Okoń twierdzi,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że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jest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to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„systematycznie stosowany sposób postępowania prowadzący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do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złożonego wyniku”</w:t>
      </w:r>
      <w:r w:rsidR="00CF4F0D" w:rsidRPr="00163B58">
        <w:rPr>
          <w:rStyle w:val="Odwoanieprzypisudolnego"/>
          <w:rFonts w:eastAsia="Courier New"/>
        </w:rPr>
        <w:footnoteReference w:id="134"/>
      </w:r>
      <w:r w:rsidRPr="00163B58">
        <w:rPr>
          <w:rStyle w:val="WW-HTML-staaszeroko"/>
          <w:rFonts w:ascii="Times New Roman" w:hAnsi="Times New Roman"/>
          <w:sz w:val="24"/>
          <w:szCs w:val="24"/>
        </w:rPr>
        <w:t>.</w:t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W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 xml:space="preserve"> skład tego systematycznego sposo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bu postępowania wchodzą zarówno czynności myślowe (działania teoretyczne, przygotowujące badanie) jak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i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działania praktyczne, badania mające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na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celu weryfikację przyjętych założeń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na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drodze empirycznej. Muszą być one odpowiednio dobrane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do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celu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i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warunków badań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i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przeprowadzone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w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dokładnie określonej kolejności,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aby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doprowadziły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do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prawdziwych wyników.</w:t>
      </w:r>
    </w:p>
    <w:p w:rsidR="00CF4F0D" w:rsidRPr="00163B58" w:rsidRDefault="007558A4" w:rsidP="00CF4F0D">
      <w:pPr>
        <w:spacing w:line="360" w:lineRule="auto"/>
        <w:ind w:firstLine="708"/>
        <w:jc w:val="both"/>
        <w:rPr>
          <w:rStyle w:val="WW-HTML-staaszeroko"/>
          <w:rFonts w:ascii="Times New Roman" w:hAnsi="Times New Roman"/>
          <w:sz w:val="24"/>
          <w:szCs w:val="24"/>
        </w:rPr>
      </w:pPr>
      <w:r w:rsidRPr="00163B58">
        <w:rPr>
          <w:rStyle w:val="WW-HTML-staaszeroko"/>
          <w:rFonts w:ascii="Times New Roman" w:hAnsi="Times New Roman"/>
          <w:sz w:val="24"/>
          <w:szCs w:val="24"/>
        </w:rPr>
        <w:t xml:space="preserve">Według </w:t>
      </w:r>
      <w:r w:rsidR="00F454CC">
        <w:rPr>
          <w:rStyle w:val="WW-HTML-staaszeroko"/>
          <w:rFonts w:ascii="Times New Roman" w:hAnsi="Times New Roman"/>
          <w:sz w:val="24"/>
          <w:szCs w:val="24"/>
        </w:rPr>
        <w:t>W. Dut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kiewicza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w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pedagogice metodę definiuję się jako „zespół teoretycznych zabiegów koncepcyjnych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oraz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 xml:space="preserve">instrumentalnych obejmujących całość 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lastRenderedPageBreak/>
        <w:t>postępowania badawczego, zmierzających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do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rozważenia określonych problemów naukowych: inaczej powtarzalny sposób rozwiązania problemu”</w:t>
      </w:r>
      <w:r w:rsidR="00CF4F0D" w:rsidRPr="00163B58">
        <w:rPr>
          <w:rStyle w:val="WW-Znakiprzypiswdolnych1"/>
          <w:rFonts w:eastAsia="Courier New"/>
        </w:rPr>
        <w:footnoteReference w:id="135"/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.</w:t>
      </w:r>
    </w:p>
    <w:p w:rsidR="00CF4F0D" w:rsidRPr="00163B58" w:rsidRDefault="007558A4" w:rsidP="00CF4F0D">
      <w:pPr>
        <w:spacing w:line="360" w:lineRule="auto"/>
        <w:jc w:val="both"/>
        <w:rPr>
          <w:rStyle w:val="WW-HTML-staaszeroko"/>
          <w:rFonts w:ascii="Times New Roman" w:hAnsi="Times New Roman"/>
          <w:sz w:val="24"/>
          <w:szCs w:val="24"/>
        </w:rPr>
      </w:pPr>
      <w:r w:rsidRPr="00163B58">
        <w:rPr>
          <w:rStyle w:val="WW-HTML-staaszeroko"/>
          <w:rFonts w:ascii="Times New Roman" w:hAnsi="Times New Roman"/>
          <w:sz w:val="24"/>
          <w:szCs w:val="24"/>
        </w:rPr>
        <w:tab/>
      </w:r>
      <w:r w:rsidR="00660AD0">
        <w:rPr>
          <w:rStyle w:val="WW-HTML-staaszeroko"/>
          <w:rFonts w:ascii="Times New Roman" w:hAnsi="Times New Roman"/>
          <w:sz w:val="24"/>
          <w:szCs w:val="24"/>
        </w:rPr>
        <w:t xml:space="preserve">W ocenie </w:t>
      </w:r>
      <w:r w:rsidR="00F454CC">
        <w:rPr>
          <w:rStyle w:val="WW-HTML-staaszeroko"/>
          <w:rFonts w:ascii="Times New Roman" w:hAnsi="Times New Roman"/>
          <w:sz w:val="24"/>
          <w:szCs w:val="24"/>
        </w:rPr>
        <w:t>S. Nowak</w:t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a: „[…] metody badawcze są</w:t>
      </w:r>
      <w:r w:rsidR="00660AD0">
        <w:rPr>
          <w:rStyle w:val="WW-HTML-staaszeroko"/>
          <w:rFonts w:ascii="Times New Roman" w:hAnsi="Times New Roman"/>
          <w:sz w:val="24"/>
          <w:szCs w:val="24"/>
        </w:rPr>
        <w:t xml:space="preserve"> to </w:t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 xml:space="preserve">przede wszystkim typowe </w:t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br/>
        <w:t>oraz powtarzalne sposoby gromadzenia, opracowywania, analizy</w:t>
      </w:r>
      <w:r w:rsidR="00660AD0">
        <w:rPr>
          <w:rStyle w:val="WW-HTML-staaszeroko"/>
          <w:rFonts w:ascii="Times New Roman" w:hAnsi="Times New Roman"/>
          <w:sz w:val="24"/>
          <w:szCs w:val="24"/>
        </w:rPr>
        <w:t xml:space="preserve"> oraz </w:t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interpretacji danych empirycznych, które służą</w:t>
      </w:r>
      <w:r w:rsidR="00660AD0">
        <w:rPr>
          <w:rStyle w:val="WW-HTML-staaszeroko"/>
          <w:rFonts w:ascii="Times New Roman" w:hAnsi="Times New Roman"/>
          <w:sz w:val="24"/>
          <w:szCs w:val="24"/>
        </w:rPr>
        <w:t xml:space="preserve"> do </w:t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uzyskiwania maksymalnie (czy też optymalnie) uzasadnionych odpowiedzi</w:t>
      </w:r>
      <w:r w:rsidR="00660AD0">
        <w:rPr>
          <w:rStyle w:val="WW-HTML-staaszeroko"/>
          <w:rFonts w:ascii="Times New Roman" w:hAnsi="Times New Roman"/>
          <w:sz w:val="24"/>
          <w:szCs w:val="24"/>
        </w:rPr>
        <w:t xml:space="preserve"> na </w:t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postawione</w:t>
      </w:r>
      <w:r w:rsidR="00660AD0">
        <w:rPr>
          <w:rStyle w:val="WW-HTML-staaszeroko"/>
          <w:rFonts w:ascii="Times New Roman" w:hAnsi="Times New Roman"/>
          <w:sz w:val="24"/>
          <w:szCs w:val="24"/>
        </w:rPr>
        <w:t xml:space="preserve"> w </w:t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nich pytania”</w:t>
      </w:r>
      <w:r w:rsidR="00660AD0" w:rsidRPr="00163B58">
        <w:rPr>
          <w:rStyle w:val="WW-Znakiprzypiswdolnych1"/>
          <w:rFonts w:eastAsia="Courier New"/>
        </w:rPr>
        <w:footnoteReference w:id="136"/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.</w:t>
      </w:r>
    </w:p>
    <w:p w:rsidR="00CF4F0D" w:rsidRPr="00163B58" w:rsidRDefault="007558A4" w:rsidP="00CF4F0D">
      <w:pPr>
        <w:spacing w:line="360" w:lineRule="auto"/>
        <w:jc w:val="both"/>
        <w:rPr>
          <w:rStyle w:val="WW-HTML-staaszeroko"/>
          <w:rFonts w:ascii="Times New Roman" w:hAnsi="Times New Roman"/>
          <w:sz w:val="24"/>
          <w:szCs w:val="24"/>
        </w:rPr>
      </w:pPr>
      <w:r w:rsidRPr="00163B58">
        <w:rPr>
          <w:rStyle w:val="WW-HTML-staaszeroko"/>
          <w:rFonts w:ascii="Times New Roman" w:hAnsi="Times New Roman"/>
          <w:sz w:val="24"/>
          <w:szCs w:val="24"/>
        </w:rPr>
        <w:tab/>
      </w:r>
      <w:r w:rsidR="00660AD0" w:rsidRPr="00163B58">
        <w:rPr>
          <w:rStyle w:val="WW-HTML-staaszeroko"/>
          <w:rFonts w:ascii="Times New Roman" w:hAnsi="Times New Roman"/>
          <w:sz w:val="24"/>
          <w:szCs w:val="24"/>
        </w:rPr>
        <w:t>Inaczej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 xml:space="preserve"> rozumie tę przedmiotową kwestię </w:t>
      </w:r>
      <w:r w:rsidR="000106E7">
        <w:rPr>
          <w:rStyle w:val="WW-HTML-staaszeroko"/>
          <w:rFonts w:ascii="Times New Roman" w:hAnsi="Times New Roman"/>
          <w:sz w:val="24"/>
          <w:szCs w:val="24"/>
        </w:rPr>
        <w:t>M. Łoboc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ki, który pisze,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że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metoda badań „odwołuje się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do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różnych dyrektyw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czy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też norm (reguł) postępowania badawczego obowiązujących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bez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względu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na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cel, któremu mają one służyć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oraz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warunki,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w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jakich się stosuje je”</w:t>
      </w:r>
      <w:r w:rsidR="00CF4F0D" w:rsidRPr="00163B58">
        <w:rPr>
          <w:rStyle w:val="Odwoanieprzypisudolnego"/>
          <w:rFonts w:eastAsia="Courier New"/>
        </w:rPr>
        <w:footnoteReference w:id="137"/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.</w:t>
      </w:r>
    </w:p>
    <w:p w:rsidR="00CF4F0D" w:rsidRPr="00163B58" w:rsidRDefault="007558A4" w:rsidP="00CF4F0D">
      <w:pPr>
        <w:spacing w:line="360" w:lineRule="auto"/>
        <w:jc w:val="both"/>
        <w:rPr>
          <w:rStyle w:val="WW-HTML-staaszeroko"/>
          <w:rFonts w:ascii="Times New Roman" w:hAnsi="Times New Roman"/>
          <w:sz w:val="24"/>
          <w:szCs w:val="24"/>
        </w:rPr>
      </w:pPr>
      <w:r w:rsidRPr="00163B58">
        <w:rPr>
          <w:rStyle w:val="WW-HTML-staaszeroko"/>
          <w:rFonts w:ascii="Times New Roman" w:hAnsi="Times New Roman"/>
          <w:sz w:val="24"/>
          <w:szCs w:val="24"/>
        </w:rPr>
        <w:t xml:space="preserve">  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ab/>
      </w:r>
      <w:r w:rsidR="00F454CC">
        <w:rPr>
          <w:rStyle w:val="WW-HTML-staaszeroko"/>
          <w:rFonts w:ascii="Times New Roman" w:hAnsi="Times New Roman"/>
          <w:sz w:val="24"/>
          <w:szCs w:val="24"/>
        </w:rPr>
        <w:t>T. Pilch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 xml:space="preserve"> twierdzi, iż „[…] metoda jest pojęciem najszerszym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oraz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 xml:space="preserve">nadrzędnym 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br/>
        <w:t>w odniesieniu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do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techniki narzędzia badawczego.</w:t>
      </w:r>
      <w:r>
        <w:rPr>
          <w:rStyle w:val="WW-HTML-staaszeroko"/>
          <w:rFonts w:ascii="Times New Roman" w:hAnsi="Times New Roman"/>
          <w:sz w:val="24"/>
          <w:szCs w:val="24"/>
        </w:rPr>
        <w:t xml:space="preserve"> Z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>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kolei technika jest pojęciem podrzędnym wobec metody, a nadrzędnym wobec narzędzia badawczego.</w:t>
      </w:r>
      <w:r>
        <w:rPr>
          <w:rStyle w:val="WW-HTML-staaszeroko"/>
          <w:rFonts w:ascii="Times New Roman" w:hAnsi="Times New Roman"/>
          <w:sz w:val="24"/>
          <w:szCs w:val="24"/>
        </w:rPr>
        <w:t xml:space="preserve"> To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> </w:t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ostatnie pojęcie zaś ma zakres najwęższy, jest podrzędne zarówno wobec metody jak też pojęcia techniki badawczej”</w:t>
      </w:r>
      <w:r w:rsidR="00CF4F0D" w:rsidRPr="00163B58">
        <w:rPr>
          <w:rStyle w:val="WW-Znakiprzypiswdolnych1"/>
          <w:rFonts w:eastAsia="Courier New"/>
        </w:rPr>
        <w:footnoteReference w:id="138"/>
      </w:r>
      <w:r w:rsidR="00CF4F0D" w:rsidRPr="00163B58">
        <w:rPr>
          <w:rStyle w:val="WW-HTML-staaszeroko"/>
          <w:rFonts w:ascii="Times New Roman" w:hAnsi="Times New Roman"/>
          <w:sz w:val="24"/>
          <w:szCs w:val="24"/>
        </w:rPr>
        <w:t>.</w:t>
      </w:r>
    </w:p>
    <w:p w:rsidR="00CF4F0D" w:rsidRPr="00163B58" w:rsidRDefault="00CF4F0D" w:rsidP="00CF4F0D">
      <w:pPr>
        <w:spacing w:line="360" w:lineRule="auto"/>
        <w:jc w:val="both"/>
      </w:pPr>
      <w:r w:rsidRPr="00163B58">
        <w:rPr>
          <w:rStyle w:val="WW-HTML-staaszeroko"/>
          <w:rFonts w:ascii="Times New Roman" w:hAnsi="Times New Roman"/>
        </w:rPr>
        <w:t xml:space="preserve">          </w:t>
      </w:r>
      <w:r w:rsidR="00660AD0" w:rsidRPr="00163B58">
        <w:t>Technika</w:t>
      </w:r>
      <w:r w:rsidR="007558A4" w:rsidRPr="00163B58">
        <w:t xml:space="preserve"> </w:t>
      </w:r>
      <w:r w:rsidR="00660AD0" w:rsidRPr="00163B58">
        <w:t>jest, zatem</w:t>
      </w:r>
      <w:r w:rsidR="007558A4" w:rsidRPr="00163B58">
        <w:t xml:space="preserve"> pojęciem</w:t>
      </w:r>
      <w:r w:rsidR="00A41900">
        <w:t xml:space="preserve"> o </w:t>
      </w:r>
      <w:r w:rsidRPr="00163B58">
        <w:t xml:space="preserve">zakresie węższym niż metoda, ogranicza się </w:t>
      </w:r>
      <w:r w:rsidRPr="00163B58">
        <w:br/>
        <w:t>w zasadzie</w:t>
      </w:r>
      <w:r w:rsidR="00A41900">
        <w:t xml:space="preserve"> do </w:t>
      </w:r>
      <w:r w:rsidRPr="00163B58">
        <w:t>czynności pojedynczych</w:t>
      </w:r>
      <w:r w:rsidR="00A41900">
        <w:t xml:space="preserve"> lub </w:t>
      </w:r>
      <w:r w:rsidRPr="00163B58">
        <w:t>też</w:t>
      </w:r>
      <w:r w:rsidR="00A41900">
        <w:t xml:space="preserve"> do </w:t>
      </w:r>
      <w:r w:rsidRPr="00163B58">
        <w:t xml:space="preserve">kilku czynności jednorodnych. </w:t>
      </w:r>
      <w:r w:rsidRPr="00163B58">
        <w:br/>
        <w:t>Z techniką badawczą czasami jest mylone narzędzie badawcze, które służy</w:t>
      </w:r>
      <w:r w:rsidR="00A41900">
        <w:t xml:space="preserve"> do </w:t>
      </w:r>
      <w:r w:rsidRPr="00163B58">
        <w:t>realizacji wybranej techniki badań, jest instrumentem, które służy</w:t>
      </w:r>
      <w:r w:rsidR="00A41900">
        <w:t xml:space="preserve"> do </w:t>
      </w:r>
      <w:r w:rsidRPr="00163B58">
        <w:t>technicznego gromadzenia danych empirycznych.</w:t>
      </w:r>
    </w:p>
    <w:p w:rsidR="00CF4F0D" w:rsidRPr="00163B58" w:rsidRDefault="00CF4F0D" w:rsidP="00CF4F0D">
      <w:pPr>
        <w:spacing w:line="360" w:lineRule="auto"/>
        <w:jc w:val="both"/>
      </w:pPr>
      <w:r w:rsidRPr="00163B58">
        <w:rPr>
          <w:rStyle w:val="WW-HTML-staaszeroko"/>
          <w:rFonts w:ascii="Times New Roman" w:hAnsi="Times New Roman"/>
        </w:rPr>
        <w:t xml:space="preserve">          </w:t>
      </w:r>
      <w:r w:rsidR="00660AD0" w:rsidRPr="00163B58">
        <w:t>A</w:t>
      </w:r>
      <w:r w:rsidR="007558A4" w:rsidRPr="00163B58">
        <w:t>. Kamiński</w:t>
      </w:r>
      <w:r w:rsidR="00A41900">
        <w:t xml:space="preserve"> z </w:t>
      </w:r>
      <w:r w:rsidRPr="00163B58">
        <w:t>kolei termin metoda badawcza rozumie: „zespół teoretycznie uzasadnionych zabiegów (koncepcyjnych</w:t>
      </w:r>
      <w:r w:rsidR="00A41900">
        <w:t xml:space="preserve"> oraz </w:t>
      </w:r>
      <w:r w:rsidRPr="00163B58">
        <w:t>instrumentalnych) obejmujących całość postępowania badawczego, zmierzającego</w:t>
      </w:r>
      <w:r w:rsidR="00A41900">
        <w:t xml:space="preserve"> do </w:t>
      </w:r>
      <w:r w:rsidRPr="00163B58">
        <w:t>rozwiązania sformułowanego problemu (problemów) naukowego”.</w:t>
      </w:r>
      <w:r w:rsidRPr="00163B58">
        <w:rPr>
          <w:rStyle w:val="Odwoanieprzypisudolnego"/>
        </w:rPr>
        <w:footnoteReference w:id="139"/>
      </w:r>
    </w:p>
    <w:p w:rsidR="00CF4F0D" w:rsidRDefault="00F454CC" w:rsidP="006059AA">
      <w:pPr>
        <w:spacing w:line="360" w:lineRule="auto"/>
        <w:ind w:firstLine="567"/>
        <w:jc w:val="both"/>
      </w:pPr>
      <w:r>
        <w:t>J. Lut</w:t>
      </w:r>
      <w:r w:rsidR="00CF4F0D" w:rsidRPr="00163B58">
        <w:t>yński rozróżnia metody badawcze według sposobu,</w:t>
      </w:r>
      <w:r w:rsidR="00A41900">
        <w:t xml:space="preserve"> w </w:t>
      </w:r>
      <w:r w:rsidR="00CF4F0D" w:rsidRPr="00163B58">
        <w:t>jaki badający zbiera informacje</w:t>
      </w:r>
      <w:r w:rsidR="00A41900">
        <w:t xml:space="preserve"> o </w:t>
      </w:r>
      <w:r w:rsidR="00CF4F0D" w:rsidRPr="00163B58">
        <w:t>podmiocie badawczym</w:t>
      </w:r>
      <w:r w:rsidR="00A41900">
        <w:t xml:space="preserve"> oraz </w:t>
      </w:r>
      <w:r w:rsidR="00CF4F0D" w:rsidRPr="00163B58">
        <w:t>stopnia skategoryzowania</w:t>
      </w:r>
      <w:r w:rsidR="00CF4F0D" w:rsidRPr="00163B58">
        <w:rPr>
          <w:rStyle w:val="Odwoanieprzypisudolnego"/>
        </w:rPr>
        <w:footnoteReference w:id="140"/>
      </w:r>
      <w:r w:rsidR="00CF4F0D" w:rsidRPr="00163B58">
        <w:t>.</w:t>
      </w:r>
    </w:p>
    <w:p w:rsidR="004C50D1" w:rsidRDefault="004C50D1" w:rsidP="006059AA">
      <w:pPr>
        <w:spacing w:line="360" w:lineRule="auto"/>
        <w:ind w:firstLine="567"/>
        <w:jc w:val="both"/>
      </w:pPr>
    </w:p>
    <w:p w:rsidR="004C50D1" w:rsidRDefault="004C50D1" w:rsidP="006059AA">
      <w:pPr>
        <w:spacing w:line="360" w:lineRule="auto"/>
        <w:ind w:firstLine="567"/>
        <w:jc w:val="both"/>
      </w:pPr>
    </w:p>
    <w:p w:rsidR="004C50D1" w:rsidRDefault="004C50D1" w:rsidP="006059AA">
      <w:pPr>
        <w:spacing w:line="360" w:lineRule="auto"/>
        <w:ind w:firstLine="567"/>
        <w:jc w:val="both"/>
      </w:pPr>
    </w:p>
    <w:p w:rsidR="004C50D1" w:rsidRDefault="004C50D1" w:rsidP="006059AA">
      <w:pPr>
        <w:spacing w:line="360" w:lineRule="auto"/>
        <w:ind w:firstLine="567"/>
        <w:jc w:val="both"/>
      </w:pPr>
    </w:p>
    <w:p w:rsidR="004C50D1" w:rsidRDefault="004C50D1" w:rsidP="006059AA">
      <w:pPr>
        <w:spacing w:line="360" w:lineRule="auto"/>
        <w:ind w:firstLine="567"/>
        <w:jc w:val="both"/>
      </w:pPr>
    </w:p>
    <w:p w:rsidR="004C50D1" w:rsidRDefault="004C50D1" w:rsidP="006059AA">
      <w:pPr>
        <w:spacing w:line="360" w:lineRule="auto"/>
        <w:ind w:firstLine="567"/>
        <w:jc w:val="both"/>
      </w:pPr>
    </w:p>
    <w:p w:rsidR="00F452CF" w:rsidRDefault="00F452CF" w:rsidP="00A41900">
      <w:pPr>
        <w:spacing w:line="360" w:lineRule="auto"/>
        <w:jc w:val="both"/>
      </w:pPr>
    </w:p>
    <w:p w:rsidR="00F452CF" w:rsidRDefault="00A41900" w:rsidP="006059AA">
      <w:pPr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6805">
        <w:t>Tabela</w:t>
      </w:r>
      <w:r w:rsidR="007558A4">
        <w:t xml:space="preserve"> nr 3</w:t>
      </w:r>
    </w:p>
    <w:p w:rsidR="004C50D1" w:rsidRPr="00A41900" w:rsidRDefault="00A41900" w:rsidP="00A419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6805" w:rsidRPr="00163B58">
        <w:rPr>
          <w:sz w:val="22"/>
          <w:szCs w:val="22"/>
        </w:rPr>
        <w:t>Temat</w:t>
      </w:r>
      <w:r>
        <w:rPr>
          <w:sz w:val="22"/>
          <w:szCs w:val="22"/>
        </w:rPr>
        <w:t>:</w:t>
      </w:r>
      <w:r w:rsidR="007558A4" w:rsidRPr="00163B58">
        <w:rPr>
          <w:sz w:val="22"/>
          <w:szCs w:val="22"/>
        </w:rPr>
        <w:t xml:space="preserve">  podstawowe rodzaje technik badawczych</w:t>
      </w:r>
      <w:r>
        <w:rPr>
          <w:sz w:val="22"/>
          <w:szCs w:val="22"/>
        </w:rPr>
        <w:t xml:space="preserve"> w </w:t>
      </w:r>
      <w:r w:rsidRPr="00163B58">
        <w:rPr>
          <w:sz w:val="22"/>
          <w:szCs w:val="22"/>
        </w:rPr>
        <w:t>socjologii</w:t>
      </w:r>
    </w:p>
    <w:tbl>
      <w:tblPr>
        <w:tblW w:w="8628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981"/>
        <w:gridCol w:w="2300"/>
        <w:gridCol w:w="2370"/>
      </w:tblGrid>
      <w:tr w:rsidR="00CF4F0D" w:rsidRPr="00163B58" w:rsidTr="006059AA">
        <w:trPr>
          <w:trHeight w:val="49"/>
        </w:trPr>
        <w:tc>
          <w:tcPr>
            <w:tcW w:w="1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F0D" w:rsidRPr="00163B58" w:rsidRDefault="00CF4F0D" w:rsidP="00D91C43">
            <w:pPr>
              <w:spacing w:line="360" w:lineRule="auto"/>
              <w:jc w:val="center"/>
              <w:rPr>
                <w:b/>
              </w:rPr>
            </w:pPr>
            <w:r w:rsidRPr="00163B58">
              <w:rPr>
                <w:b/>
              </w:rPr>
              <w:t>Rodzaje metod</w:t>
            </w:r>
          </w:p>
        </w:tc>
        <w:tc>
          <w:tcPr>
            <w:tcW w:w="198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F0D" w:rsidRPr="00163B58" w:rsidRDefault="00CF4F0D" w:rsidP="00D91C43">
            <w:pPr>
              <w:spacing w:line="360" w:lineRule="auto"/>
              <w:jc w:val="center"/>
              <w:rPr>
                <w:b/>
              </w:rPr>
            </w:pPr>
            <w:r w:rsidRPr="00163B58">
              <w:rPr>
                <w:b/>
              </w:rPr>
              <w:t>Metody oparte</w:t>
            </w:r>
            <w:r w:rsidR="00A41900">
              <w:rPr>
                <w:b/>
              </w:rPr>
              <w:t xml:space="preserve"> na </w:t>
            </w:r>
            <w:r w:rsidRPr="00163B58">
              <w:rPr>
                <w:b/>
              </w:rPr>
              <w:t>obserwacji</w:t>
            </w:r>
          </w:p>
        </w:tc>
        <w:tc>
          <w:tcPr>
            <w:tcW w:w="46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F4F0D" w:rsidRPr="00163B58" w:rsidRDefault="00CF4F0D" w:rsidP="00D91C43">
            <w:pPr>
              <w:spacing w:line="360" w:lineRule="auto"/>
              <w:jc w:val="center"/>
              <w:rPr>
                <w:b/>
              </w:rPr>
            </w:pPr>
            <w:r w:rsidRPr="00163B58">
              <w:rPr>
                <w:b/>
              </w:rPr>
              <w:t>Techniki oparte</w:t>
            </w:r>
            <w:r w:rsidR="00A41900">
              <w:rPr>
                <w:b/>
              </w:rPr>
              <w:t xml:space="preserve"> na </w:t>
            </w:r>
            <w:r w:rsidRPr="00163B58">
              <w:rPr>
                <w:b/>
              </w:rPr>
              <w:t>procesie komunikowania się</w:t>
            </w:r>
          </w:p>
        </w:tc>
      </w:tr>
      <w:tr w:rsidR="00CF4F0D" w:rsidRPr="00163B58" w:rsidTr="006059AA">
        <w:trPr>
          <w:trHeight w:val="64"/>
        </w:trPr>
        <w:tc>
          <w:tcPr>
            <w:tcW w:w="19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F0D" w:rsidRPr="00163B58" w:rsidRDefault="00CF4F0D" w:rsidP="00D91C43">
            <w:pPr>
              <w:spacing w:line="360" w:lineRule="auto"/>
              <w:rPr>
                <w:b/>
              </w:rPr>
            </w:pPr>
          </w:p>
        </w:tc>
        <w:tc>
          <w:tcPr>
            <w:tcW w:w="198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F0D" w:rsidRPr="00163B58" w:rsidRDefault="00CF4F0D" w:rsidP="00D91C43">
            <w:pPr>
              <w:spacing w:line="360" w:lineRule="auto"/>
              <w:rPr>
                <w:b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F0D" w:rsidRPr="00163B58" w:rsidRDefault="007558A4" w:rsidP="00D91C43">
            <w:pPr>
              <w:spacing w:line="360" w:lineRule="auto"/>
              <w:jc w:val="both"/>
              <w:rPr>
                <w:b/>
                <w:i/>
                <w:iCs/>
              </w:rPr>
            </w:pPr>
            <w:r w:rsidRPr="00163B58">
              <w:rPr>
                <w:b/>
                <w:i/>
                <w:iCs/>
              </w:rPr>
              <w:t>Bezpośredniego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F4F0D" w:rsidRPr="00163B58" w:rsidRDefault="007558A4" w:rsidP="00D91C43">
            <w:pPr>
              <w:spacing w:line="360" w:lineRule="auto"/>
              <w:jc w:val="both"/>
              <w:rPr>
                <w:b/>
                <w:i/>
                <w:iCs/>
              </w:rPr>
            </w:pPr>
            <w:r w:rsidRPr="00163B58">
              <w:rPr>
                <w:b/>
                <w:i/>
                <w:iCs/>
              </w:rPr>
              <w:t>Pośredniego</w:t>
            </w:r>
          </w:p>
        </w:tc>
      </w:tr>
      <w:tr w:rsidR="00CF4F0D" w:rsidRPr="00163B58" w:rsidTr="006059AA">
        <w:trPr>
          <w:trHeight w:val="883"/>
        </w:trPr>
        <w:tc>
          <w:tcPr>
            <w:tcW w:w="1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F0D" w:rsidRPr="00163B58" w:rsidRDefault="00CF4F0D" w:rsidP="00D91C43">
            <w:pPr>
              <w:spacing w:line="360" w:lineRule="auto"/>
              <w:jc w:val="both"/>
              <w:rPr>
                <w:b/>
              </w:rPr>
            </w:pPr>
            <w:r w:rsidRPr="00163B58">
              <w:rPr>
                <w:b/>
              </w:rPr>
              <w:t>Niestandaryzo-wane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F0D" w:rsidRPr="00163B58" w:rsidRDefault="007558A4" w:rsidP="00D91C43">
            <w:pPr>
              <w:spacing w:line="360" w:lineRule="auto"/>
              <w:jc w:val="both"/>
            </w:pPr>
            <w:r w:rsidRPr="00163B58">
              <w:t>Techniki obserwacji niekontrolowanej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F0D" w:rsidRPr="00163B58" w:rsidRDefault="00CF4F0D" w:rsidP="00D91C43">
            <w:pPr>
              <w:spacing w:line="360" w:lineRule="auto"/>
            </w:pPr>
            <w:r w:rsidRPr="00163B58">
              <w:t>Techniki wywiadu swobodnego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F4F0D" w:rsidRPr="00163B58" w:rsidRDefault="00CF4F0D" w:rsidP="00D91C43">
            <w:pPr>
              <w:spacing w:line="360" w:lineRule="auto"/>
              <w:jc w:val="both"/>
            </w:pPr>
            <w:r w:rsidRPr="00163B58">
              <w:t>Techniki gromadzenia wypowiedzi pisemnych</w:t>
            </w:r>
          </w:p>
        </w:tc>
      </w:tr>
      <w:tr w:rsidR="00CF4F0D" w:rsidRPr="00163B58" w:rsidTr="006059AA">
        <w:trPr>
          <w:trHeight w:val="320"/>
        </w:trPr>
        <w:tc>
          <w:tcPr>
            <w:tcW w:w="19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F4F0D" w:rsidRPr="00163B58" w:rsidRDefault="007558A4" w:rsidP="00D91C43">
            <w:pPr>
              <w:spacing w:line="360" w:lineRule="auto"/>
              <w:jc w:val="both"/>
              <w:rPr>
                <w:b/>
              </w:rPr>
            </w:pPr>
            <w:r w:rsidRPr="00163B58">
              <w:rPr>
                <w:b/>
              </w:rPr>
              <w:t>Standaryzowane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F4F0D" w:rsidRPr="00163B58" w:rsidRDefault="007558A4" w:rsidP="00D91C43">
            <w:pPr>
              <w:spacing w:line="360" w:lineRule="auto"/>
              <w:jc w:val="both"/>
            </w:pPr>
            <w:r w:rsidRPr="00163B58">
              <w:t>Obserwacja kontrolowana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F4F0D" w:rsidRPr="00163B58" w:rsidRDefault="007558A4" w:rsidP="00D91C43">
            <w:pPr>
              <w:spacing w:line="360" w:lineRule="auto"/>
              <w:jc w:val="both"/>
            </w:pPr>
            <w:r w:rsidRPr="00163B58">
              <w:t>Wywiad kwestionariuszowy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F4F0D" w:rsidRPr="00163B58" w:rsidRDefault="007558A4" w:rsidP="00D91C43">
            <w:pPr>
              <w:spacing w:line="360" w:lineRule="auto"/>
              <w:jc w:val="both"/>
            </w:pPr>
            <w:r w:rsidRPr="00163B58">
              <w:t>Ankiety</w:t>
            </w:r>
          </w:p>
        </w:tc>
      </w:tr>
    </w:tbl>
    <w:p w:rsidR="00CF4F0D" w:rsidRPr="00163B58" w:rsidRDefault="007558A4" w:rsidP="00CF4F0D">
      <w:pPr>
        <w:shd w:val="clear" w:color="auto" w:fill="FFFFFF"/>
        <w:spacing w:line="360" w:lineRule="auto"/>
        <w:jc w:val="both"/>
        <w:rPr>
          <w:color w:val="000000"/>
          <w:spacing w:val="5"/>
          <w:sz w:val="20"/>
          <w:szCs w:val="20"/>
        </w:rPr>
      </w:pPr>
      <w:r w:rsidRPr="00163B58">
        <w:rPr>
          <w:iCs/>
          <w:color w:val="000000"/>
          <w:spacing w:val="5"/>
          <w:sz w:val="20"/>
          <w:szCs w:val="20"/>
        </w:rPr>
        <w:t xml:space="preserve">    </w:t>
      </w:r>
      <w:r w:rsidR="00356805" w:rsidRPr="00163B58">
        <w:rPr>
          <w:iCs/>
          <w:color w:val="000000"/>
          <w:spacing w:val="5"/>
          <w:sz w:val="20"/>
          <w:szCs w:val="20"/>
        </w:rPr>
        <w:t>Źródło</w:t>
      </w:r>
      <w:r w:rsidRPr="00163B58">
        <w:rPr>
          <w:iCs/>
          <w:color w:val="000000"/>
          <w:spacing w:val="5"/>
          <w:sz w:val="20"/>
          <w:szCs w:val="20"/>
        </w:rPr>
        <w:t xml:space="preserve">: </w:t>
      </w:r>
      <w:r w:rsidR="00F454CC">
        <w:rPr>
          <w:iCs/>
          <w:color w:val="000000"/>
          <w:spacing w:val="5"/>
          <w:sz w:val="20"/>
          <w:szCs w:val="20"/>
        </w:rPr>
        <w:t>J. Lut</w:t>
      </w:r>
      <w:r w:rsidRPr="00163B58">
        <w:rPr>
          <w:iCs/>
          <w:color w:val="000000"/>
          <w:spacing w:val="5"/>
          <w:sz w:val="20"/>
          <w:szCs w:val="20"/>
        </w:rPr>
        <w:t xml:space="preserve">yński, </w:t>
      </w:r>
      <w:r w:rsidRPr="00163B58">
        <w:rPr>
          <w:i/>
          <w:color w:val="000000"/>
          <w:spacing w:val="5"/>
          <w:sz w:val="20"/>
          <w:szCs w:val="20"/>
        </w:rPr>
        <w:t>ankieta</w:t>
      </w:r>
      <w:r w:rsidR="00A41900">
        <w:rPr>
          <w:i/>
          <w:color w:val="000000"/>
          <w:spacing w:val="5"/>
          <w:sz w:val="20"/>
          <w:szCs w:val="20"/>
        </w:rPr>
        <w:t xml:space="preserve"> i </w:t>
      </w:r>
      <w:r w:rsidR="00CF4F0D" w:rsidRPr="00163B58">
        <w:rPr>
          <w:i/>
          <w:color w:val="000000"/>
          <w:spacing w:val="5"/>
          <w:sz w:val="20"/>
          <w:szCs w:val="20"/>
        </w:rPr>
        <w:t>jej rodzaje</w:t>
      </w:r>
      <w:r w:rsidR="00A41900">
        <w:rPr>
          <w:i/>
          <w:color w:val="000000"/>
          <w:spacing w:val="5"/>
          <w:sz w:val="20"/>
          <w:szCs w:val="20"/>
        </w:rPr>
        <w:t xml:space="preserve"> na </w:t>
      </w:r>
      <w:r w:rsidR="00CF4F0D" w:rsidRPr="00163B58">
        <w:rPr>
          <w:i/>
          <w:color w:val="000000"/>
          <w:spacing w:val="5"/>
          <w:sz w:val="20"/>
          <w:szCs w:val="20"/>
        </w:rPr>
        <w:t>tle podziału technik otrzymywania materiałów</w:t>
      </w:r>
      <w:r w:rsidR="00CF4F0D" w:rsidRPr="00163B58">
        <w:rPr>
          <w:color w:val="000000"/>
          <w:spacing w:val="5"/>
          <w:sz w:val="20"/>
          <w:szCs w:val="20"/>
        </w:rPr>
        <w:t xml:space="preserve">. </w:t>
      </w:r>
    </w:p>
    <w:p w:rsidR="00CF4F0D" w:rsidRPr="00163B58" w:rsidRDefault="004D7B11" w:rsidP="00CF4F0D">
      <w:pPr>
        <w:shd w:val="clear" w:color="auto" w:fill="FFFFFF"/>
        <w:spacing w:line="360" w:lineRule="auto"/>
        <w:jc w:val="both"/>
        <w:rPr>
          <w:iCs/>
          <w:color w:val="000000"/>
          <w:spacing w:val="-4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   </w:t>
      </w:r>
      <w:r w:rsidR="00CF4F0D" w:rsidRPr="00163B58">
        <w:rPr>
          <w:color w:val="000000"/>
          <w:spacing w:val="5"/>
          <w:sz w:val="20"/>
          <w:szCs w:val="20"/>
        </w:rPr>
        <w:t xml:space="preserve"> w</w:t>
      </w:r>
      <w:r w:rsidR="00CF4F0D" w:rsidRPr="00163B58">
        <w:rPr>
          <w:iCs/>
          <w:color w:val="000000"/>
          <w:spacing w:val="3"/>
          <w:sz w:val="20"/>
          <w:szCs w:val="20"/>
        </w:rPr>
        <w:t xml:space="preserve">: </w:t>
      </w:r>
      <w:r w:rsidR="007558A4" w:rsidRPr="00163B58">
        <w:rPr>
          <w:i/>
          <w:color w:val="000000"/>
          <w:spacing w:val="3"/>
          <w:sz w:val="20"/>
          <w:szCs w:val="20"/>
        </w:rPr>
        <w:t>analizy</w:t>
      </w:r>
      <w:r w:rsidR="00A41900">
        <w:rPr>
          <w:i/>
          <w:color w:val="000000"/>
          <w:spacing w:val="3"/>
          <w:sz w:val="20"/>
          <w:szCs w:val="20"/>
        </w:rPr>
        <w:t xml:space="preserve"> i </w:t>
      </w:r>
      <w:r w:rsidR="00CF4F0D" w:rsidRPr="00163B58">
        <w:rPr>
          <w:i/>
          <w:color w:val="000000"/>
          <w:spacing w:val="3"/>
          <w:sz w:val="20"/>
          <w:szCs w:val="20"/>
        </w:rPr>
        <w:t>próby technik badawczych</w:t>
      </w:r>
      <w:r w:rsidR="00A41900">
        <w:rPr>
          <w:i/>
          <w:color w:val="000000"/>
          <w:spacing w:val="3"/>
          <w:sz w:val="20"/>
          <w:szCs w:val="20"/>
        </w:rPr>
        <w:t xml:space="preserve"> w </w:t>
      </w:r>
      <w:r w:rsidR="00CF4F0D" w:rsidRPr="00163B58">
        <w:rPr>
          <w:i/>
          <w:color w:val="000000"/>
          <w:spacing w:val="3"/>
          <w:sz w:val="20"/>
          <w:szCs w:val="20"/>
        </w:rPr>
        <w:t>socjologii</w:t>
      </w:r>
      <w:r w:rsidR="00CF4F0D" w:rsidRPr="00163B58">
        <w:rPr>
          <w:color w:val="000000"/>
          <w:spacing w:val="3"/>
          <w:sz w:val="20"/>
          <w:szCs w:val="20"/>
        </w:rPr>
        <w:t xml:space="preserve">. </w:t>
      </w:r>
      <w:r w:rsidR="007558A4" w:rsidRPr="00163B58">
        <w:rPr>
          <w:iCs/>
          <w:color w:val="000000"/>
          <w:spacing w:val="3"/>
          <w:sz w:val="20"/>
          <w:szCs w:val="20"/>
        </w:rPr>
        <w:t xml:space="preserve">Red. Z. Gostkowski, </w:t>
      </w:r>
      <w:r w:rsidR="00F454CC">
        <w:rPr>
          <w:iCs/>
          <w:color w:val="000000"/>
          <w:spacing w:val="3"/>
          <w:sz w:val="20"/>
          <w:szCs w:val="20"/>
        </w:rPr>
        <w:t>J. Lut</w:t>
      </w:r>
      <w:r w:rsidR="007558A4" w:rsidRPr="00163B58">
        <w:rPr>
          <w:iCs/>
          <w:color w:val="000000"/>
          <w:spacing w:val="3"/>
          <w:sz w:val="20"/>
          <w:szCs w:val="20"/>
        </w:rPr>
        <w:t xml:space="preserve">yński. </w:t>
      </w:r>
      <w:r w:rsidR="00CF4F0D" w:rsidRPr="00163B58">
        <w:rPr>
          <w:iCs/>
          <w:color w:val="000000"/>
          <w:spacing w:val="-4"/>
          <w:sz w:val="20"/>
          <w:szCs w:val="20"/>
        </w:rPr>
        <w:t>T. 2.</w:t>
      </w:r>
    </w:p>
    <w:p w:rsidR="00B15F32" w:rsidRPr="00B15F32" w:rsidRDefault="007558A4" w:rsidP="00B15F32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163B58">
        <w:rPr>
          <w:iCs/>
          <w:color w:val="000000"/>
          <w:spacing w:val="-4"/>
          <w:sz w:val="20"/>
          <w:szCs w:val="20"/>
        </w:rPr>
        <w:t xml:space="preserve">    </w:t>
      </w:r>
      <w:r w:rsidR="00356805" w:rsidRPr="00163B58">
        <w:rPr>
          <w:iCs/>
          <w:color w:val="000000"/>
          <w:spacing w:val="-4"/>
          <w:sz w:val="20"/>
          <w:szCs w:val="20"/>
        </w:rPr>
        <w:t>Wrocław</w:t>
      </w:r>
      <w:r w:rsidRPr="00163B58">
        <w:rPr>
          <w:iCs/>
          <w:color w:val="000000"/>
          <w:spacing w:val="-4"/>
          <w:sz w:val="20"/>
          <w:szCs w:val="20"/>
        </w:rPr>
        <w:t xml:space="preserve"> 1998, s. 29.</w:t>
      </w:r>
    </w:p>
    <w:p w:rsidR="00CF4F0D" w:rsidRPr="00163B58" w:rsidRDefault="007558A4" w:rsidP="00432C70">
      <w:pPr>
        <w:pStyle w:val="a"/>
      </w:pPr>
      <w:r w:rsidRPr="00163B58">
        <w:tab/>
      </w:r>
      <w:r w:rsidR="00356805" w:rsidRPr="00163B58">
        <w:t>W</w:t>
      </w:r>
      <w:r w:rsidRPr="00163B58">
        <w:t xml:space="preserve"> najnowszej metodologii stosuje się najczęściej cztery metody: metodę monograficzną, eksperyment pedagogiczny, studium indywidualnych przypadków </w:t>
      </w:r>
      <w:r w:rsidRPr="00163B58">
        <w:br/>
      </w:r>
      <w:r w:rsidR="00CF4F0D" w:rsidRPr="00163B58">
        <w:t>oraz metodę sondażu pedagogicznego.</w:t>
      </w:r>
    </w:p>
    <w:p w:rsidR="00CF4F0D" w:rsidRPr="00163B58" w:rsidRDefault="00CF4F0D" w:rsidP="00432C70">
      <w:pPr>
        <w:pStyle w:val="a"/>
      </w:pPr>
      <w:r w:rsidRPr="00163B58">
        <w:tab/>
      </w:r>
      <w:r w:rsidR="00F3684C">
        <w:t xml:space="preserve"> </w:t>
      </w:r>
      <w:r w:rsidR="00356805">
        <w:t>W</w:t>
      </w:r>
      <w:r w:rsidR="00A41900">
        <w:t> </w:t>
      </w:r>
      <w:r w:rsidRPr="00163B58">
        <w:t>niniejszych badaniach  wykorzystano sondaż diagnostyczny. Jest</w:t>
      </w:r>
      <w:r w:rsidR="00A41900">
        <w:t xml:space="preserve"> to </w:t>
      </w:r>
      <w:r w:rsidRPr="00163B58">
        <w:t>popularna metoda badań społecznych</w:t>
      </w:r>
      <w:r w:rsidR="00A41900">
        <w:t xml:space="preserve"> czy </w:t>
      </w:r>
      <w:r w:rsidRPr="00163B58">
        <w:t>pedagogicznych. Inne pojęcia określające tę metodę to: sondaż ankietowy</w:t>
      </w:r>
      <w:r w:rsidR="00A41900">
        <w:t xml:space="preserve"> lub </w:t>
      </w:r>
      <w:r w:rsidRPr="00163B58">
        <w:t>też sondaż</w:t>
      </w:r>
      <w:r w:rsidR="00A41900">
        <w:t xml:space="preserve"> na </w:t>
      </w:r>
      <w:r w:rsidRPr="00163B58">
        <w:t xml:space="preserve">grupie reprezentatywnej. </w:t>
      </w:r>
    </w:p>
    <w:p w:rsidR="00CF4F0D" w:rsidRPr="00163B58" w:rsidRDefault="007558A4" w:rsidP="00432C70">
      <w:pPr>
        <w:pStyle w:val="a"/>
      </w:pPr>
      <w:r w:rsidRPr="00163B58">
        <w:t xml:space="preserve">    </w:t>
      </w:r>
      <w:r w:rsidR="00356805" w:rsidRPr="00163B58">
        <w:t>Metoda</w:t>
      </w:r>
      <w:r w:rsidRPr="00163B58">
        <w:t xml:space="preserve"> sondażu diagnostycznego jest</w:t>
      </w:r>
      <w:r w:rsidR="00A41900">
        <w:t xml:space="preserve"> to </w:t>
      </w:r>
      <w:r w:rsidR="00CF4F0D" w:rsidRPr="00163B58">
        <w:t xml:space="preserve">„sposób gromadzenia wiedzy </w:t>
      </w:r>
      <w:r w:rsidR="00CF4F0D" w:rsidRPr="00163B58">
        <w:br/>
        <w:t>o atrybutach strukturalnych, funkcjonalnych, dynamice zjawisk społecznych, opiniach</w:t>
      </w:r>
      <w:r w:rsidR="00A41900">
        <w:t xml:space="preserve"> oraz </w:t>
      </w:r>
      <w:r w:rsidR="00CF4F0D" w:rsidRPr="00163B58">
        <w:t>poglądach wybranych zbiorowości, nasilaniu się, jak też kierunkach rozwoju określonych, mających znaczenie wychowawcze –</w:t>
      </w:r>
      <w:r w:rsidR="00A41900">
        <w:t xml:space="preserve"> w </w:t>
      </w:r>
      <w:r w:rsidR="00CF4F0D" w:rsidRPr="00163B58">
        <w:t>oparciu</w:t>
      </w:r>
      <w:r w:rsidR="00A41900">
        <w:t xml:space="preserve"> o </w:t>
      </w:r>
      <w:r w:rsidR="00CF4F0D" w:rsidRPr="00163B58">
        <w:t>dobraną specjalnie grupę reprezentującą populację generalną,</w:t>
      </w:r>
      <w:r w:rsidR="00A41900">
        <w:t xml:space="preserve"> w </w:t>
      </w:r>
      <w:r w:rsidR="00CF4F0D" w:rsidRPr="00163B58">
        <w:t>której</w:t>
      </w:r>
      <w:r w:rsidR="00A41900">
        <w:t xml:space="preserve"> to </w:t>
      </w:r>
      <w:r w:rsidR="00CF4F0D" w:rsidRPr="00163B58">
        <w:t>badane zjawisko występuje”</w:t>
      </w:r>
      <w:r w:rsidR="00CF4F0D" w:rsidRPr="00163B58">
        <w:rPr>
          <w:rStyle w:val="Odwoanieprzypisudolnego"/>
        </w:rPr>
        <w:footnoteReference w:id="141"/>
      </w:r>
      <w:r w:rsidR="00CF4F0D" w:rsidRPr="00163B58">
        <w:t xml:space="preserve">.   </w:t>
      </w:r>
    </w:p>
    <w:p w:rsidR="00CF4F0D" w:rsidRPr="00163B58" w:rsidRDefault="007558A4" w:rsidP="00432C70">
      <w:pPr>
        <w:pStyle w:val="a"/>
      </w:pPr>
      <w:r w:rsidRPr="00163B58">
        <w:t xml:space="preserve">    </w:t>
      </w:r>
      <w:r w:rsidR="00356805" w:rsidRPr="00163B58">
        <w:t>Metoda</w:t>
      </w:r>
      <w:r w:rsidRPr="00163B58">
        <w:t xml:space="preserve"> ta daje możliwość opisu, jak też interpretacji pewnych zjawisk występujących</w:t>
      </w:r>
      <w:r w:rsidR="00A41900">
        <w:t xml:space="preserve"> w </w:t>
      </w:r>
      <w:r w:rsidR="00CF4F0D" w:rsidRPr="00163B58">
        <w:t>danej zbiorowości. Źródłowym materiałem są tu wypowiedzi respondentów, którzy</w:t>
      </w:r>
      <w:r w:rsidR="00A41900">
        <w:t xml:space="preserve"> to </w:t>
      </w:r>
      <w:r w:rsidR="00CF4F0D" w:rsidRPr="00163B58">
        <w:t xml:space="preserve">dostarczają informacji. Charakterystyczne jest  instrumentalne traktowanie respondentów </w:t>
      </w:r>
      <w:r w:rsidR="00CF4F0D" w:rsidRPr="00163B58">
        <w:lastRenderedPageBreak/>
        <w:t>jako jednostek, które dostarczają pożądanych informacji. Wnioski</w:t>
      </w:r>
      <w:r w:rsidR="00A41900">
        <w:t xml:space="preserve"> z </w:t>
      </w:r>
      <w:r w:rsidR="00CF4F0D" w:rsidRPr="00163B58">
        <w:t>badań dotyczą informatorów pośrednio, a</w:t>
      </w:r>
      <w:r w:rsidR="00A41900">
        <w:t xml:space="preserve"> nie </w:t>
      </w:r>
      <w:r w:rsidR="00CF4F0D" w:rsidRPr="00163B58">
        <w:t>są one bezpośrednim celem badań.</w:t>
      </w:r>
    </w:p>
    <w:p w:rsidR="00CF4F0D" w:rsidRPr="00163B58" w:rsidRDefault="007558A4" w:rsidP="00432C70">
      <w:pPr>
        <w:pStyle w:val="a"/>
      </w:pPr>
      <w:r w:rsidRPr="00163B58">
        <w:t xml:space="preserve">  </w:t>
      </w:r>
      <w:r w:rsidR="00356805" w:rsidRPr="00163B58">
        <w:t>Dodajmy</w:t>
      </w:r>
      <w:r w:rsidRPr="00163B58">
        <w:t>,</w:t>
      </w:r>
      <w:r w:rsidR="00A41900">
        <w:t xml:space="preserve"> że </w:t>
      </w:r>
      <w:r w:rsidRPr="00163B58">
        <w:t xml:space="preserve">każda metoda posługuje się określonymi technikami badań. Zdaniem </w:t>
      </w:r>
      <w:r w:rsidR="000106E7">
        <w:t>M. Łoboc</w:t>
      </w:r>
      <w:r w:rsidRPr="00163B58">
        <w:t>kiego technikę badawczą stanowią „skonkretyzowane sposoby realizowania przyjętych założeń badawczych”</w:t>
      </w:r>
      <w:r w:rsidR="00CF4F0D" w:rsidRPr="00163B58">
        <w:rPr>
          <w:rStyle w:val="Odwoanieprzypisudolnego"/>
        </w:rPr>
        <w:footnoteReference w:id="142"/>
      </w:r>
      <w:r w:rsidR="00CF4F0D" w:rsidRPr="00163B58">
        <w:t>. Podkreślić trzeba,</w:t>
      </w:r>
      <w:r w:rsidR="00A41900">
        <w:t xml:space="preserve"> że </w:t>
      </w:r>
      <w:r w:rsidR="00CF4F0D" w:rsidRPr="00163B58">
        <w:t>technika badań jest</w:t>
      </w:r>
      <w:r w:rsidR="00A41900">
        <w:t xml:space="preserve"> to </w:t>
      </w:r>
      <w:r w:rsidR="00CF4F0D" w:rsidRPr="00163B58">
        <w:t>czynność poznawcza, proces, który angażuje badacza</w:t>
      </w:r>
      <w:r w:rsidR="00A41900">
        <w:t xml:space="preserve"> oraz </w:t>
      </w:r>
      <w:r w:rsidR="00CF4F0D" w:rsidRPr="00163B58">
        <w:t>innych ludzi. Toteż bardziej zrozumiała, trafniejsza jest definicja tech</w:t>
      </w:r>
      <w:r w:rsidR="00432C70">
        <w:t xml:space="preserve">nik badań zaprezentowana przez </w:t>
      </w:r>
      <w:r w:rsidR="000106E7">
        <w:t>K. Żegnałk</w:t>
      </w:r>
      <w:r w:rsidRPr="00163B58">
        <w:t>a,  który stwierdził,</w:t>
      </w:r>
      <w:r w:rsidR="00A41900">
        <w:t xml:space="preserve"> że </w:t>
      </w:r>
      <w:r w:rsidR="00CF4F0D" w:rsidRPr="00163B58">
        <w:t xml:space="preserve">techniki są </w:t>
      </w:r>
      <w:r w:rsidR="00A41900">
        <w:t xml:space="preserve"> to </w:t>
      </w:r>
      <w:r w:rsidR="009226C7">
        <w:t>„</w:t>
      </w:r>
      <w:r w:rsidR="00CF4F0D" w:rsidRPr="00163B58">
        <w:t>czynności praktyczne, regulowane starannie wyznaczonymi dyrektywami, pozwalającymi</w:t>
      </w:r>
      <w:r w:rsidR="00A41900">
        <w:t xml:space="preserve"> na </w:t>
      </w:r>
      <w:r w:rsidR="00CF4F0D" w:rsidRPr="00163B58">
        <w:t>uzyskanie maksymalnie sprawdzonych informacji, opinii</w:t>
      </w:r>
      <w:r w:rsidR="00A41900">
        <w:t xml:space="preserve"> czy </w:t>
      </w:r>
      <w:r w:rsidR="00CF4F0D" w:rsidRPr="00163B58">
        <w:t>faktów”</w:t>
      </w:r>
      <w:r w:rsidR="00CF4F0D" w:rsidRPr="00163B58">
        <w:rPr>
          <w:rStyle w:val="Odwoanieprzypisudolnego"/>
        </w:rPr>
        <w:footnoteReference w:id="143"/>
      </w:r>
      <w:r w:rsidR="00CF4F0D" w:rsidRPr="00163B58">
        <w:t xml:space="preserve">. </w:t>
      </w:r>
    </w:p>
    <w:p w:rsidR="00CF4F0D" w:rsidRPr="00163B58" w:rsidRDefault="007558A4" w:rsidP="00CF4F0D">
      <w:pPr>
        <w:spacing w:line="360" w:lineRule="auto"/>
        <w:ind w:firstLine="709"/>
        <w:jc w:val="both"/>
      </w:pPr>
      <w:r w:rsidRPr="00163B58">
        <w:t xml:space="preserve">W opinii </w:t>
      </w:r>
      <w:r w:rsidR="000106E7">
        <w:t xml:space="preserve">A. </w:t>
      </w:r>
      <w:r w:rsidRPr="00163B58">
        <w:t>W. Maszke „technika</w:t>
      </w:r>
      <w:r w:rsidR="00A41900">
        <w:t xml:space="preserve"> to </w:t>
      </w:r>
      <w:r w:rsidR="00CF4F0D" w:rsidRPr="00163B58">
        <w:t>zespół czynności praktycznych związanych</w:t>
      </w:r>
      <w:r w:rsidR="00A41900">
        <w:t xml:space="preserve"> z </w:t>
      </w:r>
      <w:r w:rsidR="00CF4F0D" w:rsidRPr="00163B58">
        <w:t>zbieraniem materiałów, które są niezbędne</w:t>
      </w:r>
      <w:r w:rsidR="00A41900">
        <w:t xml:space="preserve"> do </w:t>
      </w:r>
      <w:r w:rsidR="00CF4F0D" w:rsidRPr="00163B58">
        <w:t>przeprowadzenia analizy</w:t>
      </w:r>
      <w:r w:rsidR="00A41900">
        <w:t xml:space="preserve"> oraz </w:t>
      </w:r>
      <w:r w:rsidR="00CF4F0D" w:rsidRPr="00163B58">
        <w:t>wysuwania</w:t>
      </w:r>
      <w:r w:rsidR="00A41900">
        <w:t xml:space="preserve"> na </w:t>
      </w:r>
      <w:r w:rsidR="00CF4F0D" w:rsidRPr="00163B58">
        <w:t>tej podstawie uogólnień</w:t>
      </w:r>
      <w:r w:rsidR="00A41900">
        <w:t xml:space="preserve"> i </w:t>
      </w:r>
      <w:r w:rsidR="00CF4F0D" w:rsidRPr="00163B58">
        <w:t>wniosków”</w:t>
      </w:r>
      <w:r w:rsidR="00CF4F0D" w:rsidRPr="00163B58">
        <w:rPr>
          <w:rStyle w:val="Odwoanieprzypisudolnego"/>
        </w:rPr>
        <w:footnoteReference w:id="144"/>
      </w:r>
      <w:r w:rsidR="00CF4F0D" w:rsidRPr="00163B58">
        <w:t>.</w:t>
      </w:r>
    </w:p>
    <w:p w:rsidR="00CF4F0D" w:rsidRPr="00163B58" w:rsidRDefault="00CF4F0D" w:rsidP="00CF4F0D">
      <w:pPr>
        <w:pStyle w:val="Tekstpodstawowywcity"/>
        <w:jc w:val="both"/>
      </w:pPr>
      <w:r w:rsidRPr="00163B58">
        <w:t xml:space="preserve">       </w:t>
      </w:r>
      <w:r w:rsidR="00356805">
        <w:t>W</w:t>
      </w:r>
      <w:r w:rsidR="00A41900">
        <w:t> </w:t>
      </w:r>
      <w:r w:rsidRPr="00163B58">
        <w:t xml:space="preserve">badaniach sondażowych najczęściej występujące techniki to: </w:t>
      </w:r>
    </w:p>
    <w:p w:rsidR="00CF4F0D" w:rsidRPr="00163B58" w:rsidRDefault="007558A4" w:rsidP="00CF4F0D">
      <w:pPr>
        <w:pStyle w:val="Tekstpodstawowywcity"/>
        <w:numPr>
          <w:ilvl w:val="0"/>
          <w:numId w:val="17"/>
        </w:numPr>
        <w:spacing w:after="0" w:line="360" w:lineRule="auto"/>
        <w:jc w:val="both"/>
      </w:pPr>
      <w:r>
        <w:t>Ankieta</w:t>
      </w:r>
      <w:r w:rsidR="009226C7">
        <w:t>;</w:t>
      </w:r>
    </w:p>
    <w:p w:rsidR="00CF4F0D" w:rsidRPr="00163B58" w:rsidRDefault="007558A4" w:rsidP="00CF4F0D">
      <w:pPr>
        <w:pStyle w:val="Tekstpodstawowywcity"/>
        <w:numPr>
          <w:ilvl w:val="0"/>
          <w:numId w:val="17"/>
        </w:numPr>
        <w:spacing w:after="0" w:line="360" w:lineRule="auto"/>
        <w:jc w:val="both"/>
      </w:pPr>
      <w:r>
        <w:t>Wywiad</w:t>
      </w:r>
      <w:r w:rsidR="009226C7">
        <w:t>;</w:t>
      </w:r>
    </w:p>
    <w:p w:rsidR="00CF4F0D" w:rsidRPr="00163B58" w:rsidRDefault="007558A4" w:rsidP="00CF4F0D">
      <w:pPr>
        <w:pStyle w:val="Tekstpodstawowywcity"/>
        <w:numPr>
          <w:ilvl w:val="0"/>
          <w:numId w:val="17"/>
        </w:numPr>
        <w:spacing w:after="0" w:line="360" w:lineRule="auto"/>
        <w:jc w:val="both"/>
      </w:pPr>
      <w:r>
        <w:t>Analiza treści</w:t>
      </w:r>
      <w:r w:rsidR="009226C7">
        <w:t>;</w:t>
      </w:r>
    </w:p>
    <w:p w:rsidR="00CF4F0D" w:rsidRPr="00163B58" w:rsidRDefault="007558A4" w:rsidP="00CF4F0D">
      <w:pPr>
        <w:pStyle w:val="Tekstpodstawowywcity"/>
        <w:numPr>
          <w:ilvl w:val="0"/>
          <w:numId w:val="17"/>
        </w:numPr>
        <w:spacing w:after="0" w:line="360" w:lineRule="auto"/>
        <w:jc w:val="both"/>
      </w:pPr>
      <w:r>
        <w:t>Obserwacja</w:t>
      </w:r>
      <w:r w:rsidR="009226C7">
        <w:t>;</w:t>
      </w:r>
    </w:p>
    <w:p w:rsidR="00CF4F0D" w:rsidRPr="00163B58" w:rsidRDefault="007558A4" w:rsidP="00CF4F0D">
      <w:pPr>
        <w:pStyle w:val="Tekstpodstawowywcity"/>
        <w:numPr>
          <w:ilvl w:val="0"/>
          <w:numId w:val="17"/>
        </w:numPr>
        <w:spacing w:after="0" w:line="360" w:lineRule="auto"/>
        <w:jc w:val="both"/>
      </w:pPr>
      <w:r>
        <w:t>Badanie dokumentów</w:t>
      </w:r>
      <w:r w:rsidR="009226C7">
        <w:t>;</w:t>
      </w:r>
    </w:p>
    <w:p w:rsidR="00CF4F0D" w:rsidRPr="00163B58" w:rsidRDefault="007558A4" w:rsidP="00CF4F0D">
      <w:pPr>
        <w:pStyle w:val="Tekstpodstawowywcity"/>
        <w:numPr>
          <w:ilvl w:val="0"/>
          <w:numId w:val="17"/>
        </w:numPr>
        <w:spacing w:after="0" w:line="360" w:lineRule="auto"/>
        <w:jc w:val="both"/>
      </w:pPr>
      <w:r w:rsidRPr="00163B58">
        <w:t>Techniki projekcyjne</w:t>
      </w:r>
      <w:r w:rsidR="00CF4F0D" w:rsidRPr="00163B58">
        <w:rPr>
          <w:rStyle w:val="Odwoanieprzypisudolnego"/>
        </w:rPr>
        <w:footnoteReference w:id="145"/>
      </w:r>
      <w:r w:rsidR="00CF4F0D" w:rsidRPr="00163B58">
        <w:t>.</w:t>
      </w:r>
    </w:p>
    <w:p w:rsidR="00356805" w:rsidRDefault="00CF4F0D" w:rsidP="00CF4F0D">
      <w:pPr>
        <w:spacing w:line="360" w:lineRule="auto"/>
        <w:jc w:val="both"/>
      </w:pPr>
      <w:r w:rsidRPr="00163B58">
        <w:rPr>
          <w:b/>
        </w:rPr>
        <w:t xml:space="preserve">          </w:t>
      </w:r>
      <w:r w:rsidR="00356805" w:rsidRPr="00163B58">
        <w:t>Dla</w:t>
      </w:r>
      <w:r w:rsidR="007558A4" w:rsidRPr="00163B58">
        <w:t xml:space="preserve"> potrzeb niniejszych badań wybrano trzy tech</w:t>
      </w:r>
      <w:r w:rsidR="00356805">
        <w:t xml:space="preserve">niki badawcze według koncepcji  </w:t>
      </w:r>
    </w:p>
    <w:p w:rsidR="00CF4F0D" w:rsidRPr="00163B58" w:rsidRDefault="00F454CC" w:rsidP="00CF4F0D">
      <w:pPr>
        <w:spacing w:line="360" w:lineRule="auto"/>
        <w:jc w:val="both"/>
      </w:pPr>
      <w:r>
        <w:t>T. Pilch</w:t>
      </w:r>
      <w:r w:rsidR="007558A4" w:rsidRPr="00163B58">
        <w:t>a: ankietę, wywiad</w:t>
      </w:r>
      <w:r w:rsidR="00A41900">
        <w:t xml:space="preserve"> oraz </w:t>
      </w:r>
      <w:r w:rsidR="00CF4F0D" w:rsidRPr="00163B58">
        <w:t>analizę dokumentów.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ab/>
      </w:r>
      <w:r w:rsidR="00356805" w:rsidRPr="00163B58">
        <w:t>Ankieta</w:t>
      </w:r>
      <w:r w:rsidRPr="00163B58">
        <w:t xml:space="preserve"> jest</w:t>
      </w:r>
      <w:r w:rsidR="00A41900">
        <w:t xml:space="preserve"> to </w:t>
      </w:r>
      <w:r w:rsidR="00CF4F0D" w:rsidRPr="00163B58">
        <w:t>szczególna odmiana wywiadu, polegająca</w:t>
      </w:r>
      <w:r w:rsidR="00A41900">
        <w:t xml:space="preserve"> na </w:t>
      </w:r>
      <w:r w:rsidR="00CF4F0D" w:rsidRPr="00163B58">
        <w:t>gromadzeniu informacji</w:t>
      </w:r>
      <w:r w:rsidR="00A41900">
        <w:t xml:space="preserve"> w </w:t>
      </w:r>
      <w:r w:rsidR="00CF4F0D" w:rsidRPr="00163B58">
        <w:t>taki sposób,</w:t>
      </w:r>
      <w:r w:rsidR="00A41900">
        <w:t xml:space="preserve"> że </w:t>
      </w:r>
      <w:r w:rsidR="00CF4F0D" w:rsidRPr="00163B58">
        <w:t xml:space="preserve">osoba ankietowana samodzielnie wypełnia specjalnie </w:t>
      </w:r>
      <w:r w:rsidR="00CF4F0D" w:rsidRPr="00163B58">
        <w:br/>
        <w:t>w tym celu przygotowany kwestionariusz. Może się</w:t>
      </w:r>
      <w:r w:rsidR="00A41900">
        <w:t xml:space="preserve"> to </w:t>
      </w:r>
      <w:r w:rsidR="00CF4F0D" w:rsidRPr="00163B58">
        <w:t>odbyć</w:t>
      </w:r>
      <w:r w:rsidR="00A41900">
        <w:t xml:space="preserve"> w </w:t>
      </w:r>
      <w:r w:rsidR="00CF4F0D" w:rsidRPr="00163B58">
        <w:t>obecności badacza,</w:t>
      </w:r>
      <w:r w:rsidR="00A41900">
        <w:t xml:space="preserve"> lub </w:t>
      </w:r>
      <w:r w:rsidR="00CF4F0D" w:rsidRPr="00163B58">
        <w:t>też</w:t>
      </w:r>
      <w:r w:rsidR="00A41900">
        <w:t xml:space="preserve"> bez </w:t>
      </w:r>
      <w:r w:rsidR="00CF4F0D" w:rsidRPr="00163B58">
        <w:t>jego udziału. Badania empiryczne przeprowadza się</w:t>
      </w:r>
      <w:r w:rsidR="00A41900">
        <w:t xml:space="preserve"> w </w:t>
      </w:r>
      <w:r w:rsidR="00CF4F0D" w:rsidRPr="00163B58">
        <w:t>terenie. Cechą znamienną ankiety jest to,</w:t>
      </w:r>
      <w:r w:rsidR="00A41900">
        <w:t xml:space="preserve"> że </w:t>
      </w:r>
      <w:r w:rsidR="00CF4F0D" w:rsidRPr="00163B58">
        <w:t>respondenci udzielają odpowiedzi pisemnie (zaś</w:t>
      </w:r>
      <w:r w:rsidR="00A41900">
        <w:t xml:space="preserve"> w </w:t>
      </w:r>
      <w:r w:rsidR="00CF4F0D" w:rsidRPr="00163B58">
        <w:t xml:space="preserve">wywiadzie </w:t>
      </w:r>
      <w:r w:rsidR="00CF4F0D" w:rsidRPr="00163B58">
        <w:br/>
        <w:t>w formie ustnej). Tego rodzaju badania mają służą</w:t>
      </w:r>
      <w:r w:rsidR="00A41900">
        <w:t xml:space="preserve"> do </w:t>
      </w:r>
      <w:r w:rsidR="00CF4F0D" w:rsidRPr="00163B58">
        <w:t>rozwiązywania różnych kwestii,</w:t>
      </w:r>
      <w:r w:rsidR="00A41900">
        <w:t xml:space="preserve"> ale </w:t>
      </w:r>
      <w:r w:rsidR="00CF4F0D" w:rsidRPr="00163B58">
        <w:t>też problemów społecznych</w:t>
      </w:r>
      <w:r w:rsidR="00A41900">
        <w:t xml:space="preserve"> oraz </w:t>
      </w:r>
      <w:r w:rsidR="00CF4F0D" w:rsidRPr="00163B58">
        <w:t>kulturalnych</w:t>
      </w:r>
      <w:r w:rsidR="00CF4F0D" w:rsidRPr="00163B58">
        <w:rPr>
          <w:rStyle w:val="Odwoanieprzypisudolnego"/>
        </w:rPr>
        <w:footnoteReference w:id="146"/>
      </w:r>
      <w:r w:rsidR="00CF4F0D" w:rsidRPr="00163B58">
        <w:t>.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lastRenderedPageBreak/>
        <w:tab/>
      </w:r>
      <w:r w:rsidR="00356805" w:rsidRPr="00163B58">
        <w:t>Kwestionariusz</w:t>
      </w:r>
      <w:r w:rsidRPr="00163B58">
        <w:t xml:space="preserve"> ankiety składa się części wstępnej (czyli instrukcja</w:t>
      </w:r>
      <w:r w:rsidR="00A41900">
        <w:t xml:space="preserve"> oraz </w:t>
      </w:r>
      <w:r w:rsidR="00CF4F0D" w:rsidRPr="00163B58">
        <w:t>danych  demograficznych i/lub społecznych respondenta)</w:t>
      </w:r>
      <w:r w:rsidR="00A41900">
        <w:t xml:space="preserve"> oraz </w:t>
      </w:r>
      <w:r w:rsidR="00CF4F0D" w:rsidRPr="00163B58">
        <w:t>części właściwej (pytań problemowych). Instrukcja winna zawierać takie elementy jak: nazwa instytucji (osoby) prowadzącej badania, określenie przedmiotu badań, grupy badawczej, cel badań, informacje</w:t>
      </w:r>
      <w:r w:rsidR="00A41900">
        <w:t xml:space="preserve"> o </w:t>
      </w:r>
      <w:r w:rsidR="00CF4F0D" w:rsidRPr="00163B58">
        <w:t>tym,</w:t>
      </w:r>
      <w:r w:rsidR="00A41900">
        <w:t xml:space="preserve"> że </w:t>
      </w:r>
      <w:r w:rsidR="00CF4F0D" w:rsidRPr="00163B58">
        <w:t>ankieta ma charakter anonimowy</w:t>
      </w:r>
      <w:r w:rsidR="00A41900">
        <w:t xml:space="preserve"> lub </w:t>
      </w:r>
      <w:r w:rsidR="00CF4F0D" w:rsidRPr="00163B58">
        <w:t xml:space="preserve">imienny, informacje </w:t>
      </w:r>
      <w:r w:rsidR="00CF4F0D" w:rsidRPr="00163B58">
        <w:br/>
        <w:t>o sposobie oddania ankiety (jeżeli odbywa się ona</w:t>
      </w:r>
      <w:r w:rsidR="00A41900">
        <w:t xml:space="preserve"> bez </w:t>
      </w:r>
      <w:r w:rsidR="00CF4F0D" w:rsidRPr="00163B58">
        <w:t>obecności osoby badającej), podziękowania</w:t>
      </w:r>
      <w:r w:rsidR="00A41900">
        <w:t xml:space="preserve"> za </w:t>
      </w:r>
      <w:r w:rsidR="00CF4F0D" w:rsidRPr="00163B58">
        <w:t>wypełnienie kwestionariusza, informację</w:t>
      </w:r>
      <w:r w:rsidR="00A41900">
        <w:t xml:space="preserve"> o </w:t>
      </w:r>
      <w:r w:rsidR="00CF4F0D" w:rsidRPr="00163B58">
        <w:t>sposobie odpowiedzi</w:t>
      </w:r>
      <w:r w:rsidR="00A41900">
        <w:t xml:space="preserve"> na </w:t>
      </w:r>
      <w:r w:rsidR="00CF4F0D" w:rsidRPr="00163B58">
        <w:t>pytania. Ankieta musi być opracowana</w:t>
      </w:r>
      <w:r w:rsidR="00A41900">
        <w:t xml:space="preserve"> w </w:t>
      </w:r>
      <w:r w:rsidR="00CF4F0D" w:rsidRPr="00163B58">
        <w:t>sposób pozwalający</w:t>
      </w:r>
      <w:r w:rsidR="00A41900">
        <w:t xml:space="preserve"> na </w:t>
      </w:r>
      <w:r w:rsidR="00CF4F0D" w:rsidRPr="00163B58">
        <w:t>jej zrozumienie.</w:t>
      </w:r>
    </w:p>
    <w:p w:rsidR="00CF4F0D" w:rsidRPr="00163B58" w:rsidRDefault="00CF4F0D" w:rsidP="00432C70">
      <w:pPr>
        <w:pStyle w:val="a"/>
      </w:pPr>
      <w:r w:rsidRPr="00163B58">
        <w:rPr>
          <w:b/>
        </w:rPr>
        <w:t xml:space="preserve">  </w:t>
      </w:r>
      <w:r w:rsidR="00A41900">
        <w:rPr>
          <w:b/>
        </w:rPr>
        <w:t xml:space="preserve"> </w:t>
      </w:r>
      <w:r w:rsidR="00356805">
        <w:t>Na</w:t>
      </w:r>
      <w:r w:rsidR="00A41900">
        <w:rPr>
          <w:b/>
        </w:rPr>
        <w:t> </w:t>
      </w:r>
      <w:r w:rsidRPr="00163B58">
        <w:t>potrzeby pracy przygotowano autorską ankietę. Kwestionariusz ankiety składa się</w:t>
      </w:r>
      <w:r w:rsidR="00A41900">
        <w:t xml:space="preserve"> z </w:t>
      </w:r>
      <w:r w:rsidRPr="00163B58">
        <w:t>pytań problemowych</w:t>
      </w:r>
      <w:r w:rsidR="00A41900">
        <w:t xml:space="preserve"> oraz </w:t>
      </w:r>
      <w:r w:rsidRPr="00163B58">
        <w:t>danych respondenta. Dokument opatrzony został krótkim wstępem,</w:t>
      </w:r>
      <w:r w:rsidR="00A41900">
        <w:t xml:space="preserve"> w </w:t>
      </w:r>
      <w:r w:rsidRPr="00163B58">
        <w:t>którym</w:t>
      </w:r>
      <w:r w:rsidR="00A41900">
        <w:t xml:space="preserve"> to </w:t>
      </w:r>
      <w:r w:rsidRPr="00163B58">
        <w:t xml:space="preserve"> wyjaśniono cel badań, udzielono badanym instruktażu dotyczącego tego, jak wypełnić kwestionariusz, zapewniono też</w:t>
      </w:r>
      <w:r w:rsidR="00A41900">
        <w:t xml:space="preserve"> o </w:t>
      </w:r>
      <w:r w:rsidRPr="00163B58">
        <w:t>anonimowości badań. Pytania kwestionariusza są konkretne, ścisłe</w:t>
      </w:r>
      <w:r w:rsidR="00A41900">
        <w:t xml:space="preserve"> i </w:t>
      </w:r>
      <w:r w:rsidRPr="00163B58">
        <w:t>jednoproblemowe. Najczęściej też mają one charakter zamknięty</w:t>
      </w:r>
      <w:r w:rsidR="00A41900">
        <w:t xml:space="preserve"> oraz </w:t>
      </w:r>
      <w:r w:rsidRPr="00163B58">
        <w:t>zaopatrzone je</w:t>
      </w:r>
      <w:r w:rsidR="00A41900">
        <w:t xml:space="preserve"> w </w:t>
      </w:r>
      <w:r w:rsidRPr="00163B58">
        <w:t>kafeterię, czyli zestaw wszystkich możliwych odpowiedzi. Ankieta służyła</w:t>
      </w:r>
      <w:r w:rsidR="00A41900">
        <w:t xml:space="preserve"> do </w:t>
      </w:r>
      <w:r w:rsidRPr="00163B58">
        <w:t>uzy</w:t>
      </w:r>
      <w:r w:rsidR="00B15F32">
        <w:t>skania</w:t>
      </w:r>
      <w:r w:rsidR="00A41900">
        <w:t xml:space="preserve"> od </w:t>
      </w:r>
      <w:r w:rsidR="00B15F32">
        <w:t>osób uczestniczących</w:t>
      </w:r>
      <w:r w:rsidR="00A41900">
        <w:t xml:space="preserve"> w </w:t>
      </w:r>
      <w:r w:rsidRPr="00163B58">
        <w:t>badaniach istotnych materiałów.</w:t>
      </w:r>
    </w:p>
    <w:p w:rsidR="00CF4F0D" w:rsidRPr="00163B58" w:rsidRDefault="007558A4" w:rsidP="00432C70">
      <w:pPr>
        <w:pStyle w:val="a"/>
      </w:pPr>
      <w:r w:rsidRPr="00163B58">
        <w:t xml:space="preserve">          </w:t>
      </w:r>
      <w:r w:rsidR="00356805" w:rsidRPr="00163B58">
        <w:t>Podstawowych</w:t>
      </w:r>
      <w:r w:rsidRPr="00163B58">
        <w:t xml:space="preserve"> informacji dla rozwiązania problemów badawczych pracy dostarczył materiał</w:t>
      </w:r>
      <w:r w:rsidR="00A41900">
        <w:t xml:space="preserve"> z </w:t>
      </w:r>
      <w:r w:rsidR="00CF4F0D" w:rsidRPr="00163B58">
        <w:t>ankiety</w:t>
      </w:r>
      <w:r w:rsidR="00CF4F0D" w:rsidRPr="00163B58">
        <w:rPr>
          <w:b/>
        </w:rPr>
        <w:t xml:space="preserve">. </w:t>
      </w:r>
      <w:r w:rsidR="00CF4F0D" w:rsidRPr="00163B58">
        <w:t>Jednak dla głębszego poznania zagadnienia postanowiono dodatkowo posłużyć się techniką wywiadu. Była</w:t>
      </w:r>
      <w:r w:rsidR="00A41900">
        <w:t xml:space="preserve"> to </w:t>
      </w:r>
      <w:r w:rsidR="00CF4F0D" w:rsidRPr="00163B58">
        <w:t>technika pomocnicza, która pozwoliła</w:t>
      </w:r>
      <w:r w:rsidR="00A41900">
        <w:t xml:space="preserve"> na </w:t>
      </w:r>
      <w:r w:rsidR="00CF4F0D" w:rsidRPr="00163B58">
        <w:t xml:space="preserve">dokładniejszą analizę problemu. </w:t>
      </w:r>
    </w:p>
    <w:p w:rsidR="00CF4F0D" w:rsidRPr="00163B58" w:rsidRDefault="007558A4" w:rsidP="00432C70">
      <w:pPr>
        <w:pStyle w:val="a"/>
      </w:pPr>
      <w:r w:rsidRPr="00163B58">
        <w:tab/>
      </w:r>
      <w:r w:rsidR="00356805" w:rsidRPr="00163B58">
        <w:t>Wywiad</w:t>
      </w:r>
      <w:r w:rsidRPr="00163B58">
        <w:t xml:space="preserve"> jest</w:t>
      </w:r>
      <w:r w:rsidR="00A41900">
        <w:t xml:space="preserve"> to </w:t>
      </w:r>
      <w:r w:rsidR="00CF4F0D" w:rsidRPr="00163B58">
        <w:t>rozmowa badacza</w:t>
      </w:r>
      <w:r w:rsidR="00A41900">
        <w:t xml:space="preserve"> z </w:t>
      </w:r>
      <w:r w:rsidR="00CF4F0D" w:rsidRPr="00163B58">
        <w:t>respondentem według opracowanych wcześniej dyspozycji</w:t>
      </w:r>
      <w:r w:rsidR="00A41900">
        <w:t xml:space="preserve"> lub w </w:t>
      </w:r>
      <w:r w:rsidR="00CF4F0D" w:rsidRPr="00163B58">
        <w:t>oparciu</w:t>
      </w:r>
      <w:r w:rsidR="00A41900">
        <w:t xml:space="preserve"> o </w:t>
      </w:r>
      <w:r w:rsidR="00CF4F0D" w:rsidRPr="00163B58">
        <w:t>specjalny kwestionariusz. Służy głównie</w:t>
      </w:r>
      <w:r w:rsidR="00A41900">
        <w:t xml:space="preserve"> do </w:t>
      </w:r>
      <w:r w:rsidR="00CF4F0D" w:rsidRPr="00163B58">
        <w:t>poznawania faktów, opinii</w:t>
      </w:r>
      <w:r w:rsidR="00A41900">
        <w:t xml:space="preserve"> i </w:t>
      </w:r>
      <w:r w:rsidR="00CF4F0D" w:rsidRPr="00163B58">
        <w:t xml:space="preserve">postaw danej zbiorowości. </w:t>
      </w:r>
    </w:p>
    <w:p w:rsidR="00CF4F0D" w:rsidRPr="00163B58" w:rsidRDefault="007558A4" w:rsidP="007B0B9A">
      <w:pPr>
        <w:pStyle w:val="a"/>
      </w:pPr>
      <w:r w:rsidRPr="00163B58">
        <w:t xml:space="preserve">          </w:t>
      </w:r>
      <w:r w:rsidR="00356805" w:rsidRPr="00163B58">
        <w:t>Wywiad</w:t>
      </w:r>
      <w:r w:rsidRPr="00163B58">
        <w:t xml:space="preserve"> dotyczył dodatkowych spostrzeżeń, uwag</w:t>
      </w:r>
      <w:r w:rsidR="00A41900">
        <w:t xml:space="preserve"> i </w:t>
      </w:r>
      <w:r w:rsidR="00CF4F0D" w:rsidRPr="00163B58">
        <w:t xml:space="preserve">refleksji badanych </w:t>
      </w:r>
      <w:r w:rsidR="00CF4F0D" w:rsidRPr="00163B58">
        <w:br/>
        <w:t>w odniesieniu</w:t>
      </w:r>
      <w:r w:rsidR="00A41900">
        <w:t xml:space="preserve"> do </w:t>
      </w:r>
      <w:r w:rsidR="00CF4F0D" w:rsidRPr="00163B58">
        <w:t>kwestii niepowodzeń szkolnych uczniów pochodzących</w:t>
      </w:r>
      <w:r w:rsidR="00A41900">
        <w:t xml:space="preserve"> z </w:t>
      </w:r>
      <w:r w:rsidR="00CF4F0D" w:rsidRPr="00163B58">
        <w:t xml:space="preserve">bogatych </w:t>
      </w:r>
      <w:r w:rsidR="00CF4F0D" w:rsidRPr="00163B58">
        <w:br/>
        <w:t>i dobrze sytuowanych rodzin, których zgromadzenie</w:t>
      </w:r>
      <w:r w:rsidR="00A41900">
        <w:t xml:space="preserve"> nie </w:t>
      </w:r>
      <w:r w:rsidR="00CF4F0D" w:rsidRPr="00163B58">
        <w:t>byłoby możliwe</w:t>
      </w:r>
      <w:r w:rsidR="00A41900">
        <w:t xml:space="preserve"> na </w:t>
      </w:r>
      <w:r w:rsidR="00CF4F0D" w:rsidRPr="00163B58">
        <w:t>podstawie ankiety. Pozostawił on spory zakres swobody</w:t>
      </w:r>
      <w:r w:rsidR="00A41900">
        <w:t xml:space="preserve"> w </w:t>
      </w:r>
      <w:r w:rsidR="00CF4F0D" w:rsidRPr="00163B58">
        <w:t>zadawaniu pytań badanym. Pytania otwarte,</w:t>
      </w:r>
      <w:r w:rsidR="00A41900">
        <w:t xml:space="preserve"> w </w:t>
      </w:r>
      <w:r w:rsidR="00CF4F0D" w:rsidRPr="00163B58">
        <w:t>pewnej mierze nawiązujące</w:t>
      </w:r>
      <w:r w:rsidR="00A41900">
        <w:t xml:space="preserve"> do </w:t>
      </w:r>
      <w:r w:rsidR="00CF4F0D" w:rsidRPr="00163B58">
        <w:t>pytań ankietowych, zadawano</w:t>
      </w:r>
      <w:r w:rsidR="00A41900">
        <w:t xml:space="preserve"> w </w:t>
      </w:r>
      <w:r w:rsidR="00CF4F0D" w:rsidRPr="00163B58">
        <w:t>różnej kolejności.</w:t>
      </w:r>
      <w:r>
        <w:t xml:space="preserve"> W</w:t>
      </w:r>
      <w:r w:rsidR="00A41900">
        <w:t> </w:t>
      </w:r>
      <w:r w:rsidR="00CF4F0D" w:rsidRPr="00163B58">
        <w:t>ten sposób rozpoznano nowe aspekty problemów</w:t>
      </w:r>
      <w:r w:rsidR="00A41900">
        <w:t xml:space="preserve"> w </w:t>
      </w:r>
      <w:r w:rsidR="00CF4F0D" w:rsidRPr="00163B58">
        <w:t>nauce dzieci wywodzących się</w:t>
      </w:r>
      <w:r w:rsidR="00A41900">
        <w:t xml:space="preserve"> z </w:t>
      </w:r>
      <w:r w:rsidR="00CF4F0D" w:rsidRPr="00163B58">
        <w:t>rodzin</w:t>
      </w:r>
      <w:r w:rsidR="00A41900">
        <w:t xml:space="preserve"> o </w:t>
      </w:r>
      <w:r w:rsidR="00CF4F0D" w:rsidRPr="00163B58">
        <w:t>wysokim statusie społecznym</w:t>
      </w:r>
      <w:r w:rsidR="00A41900">
        <w:t xml:space="preserve"> i </w:t>
      </w:r>
      <w:r w:rsidR="008F31A2">
        <w:t>majątkowym</w:t>
      </w:r>
      <w:r w:rsidR="00CF4F0D" w:rsidRPr="00163B58">
        <w:t>, była też możliwość szczegółowego rozpoznania stosunku badanych</w:t>
      </w:r>
      <w:r w:rsidR="00A41900">
        <w:t xml:space="preserve"> do </w:t>
      </w:r>
      <w:r w:rsidR="00CF4F0D" w:rsidRPr="00163B58">
        <w:t>poruszanych spraw.</w:t>
      </w:r>
    </w:p>
    <w:p w:rsidR="00CF4F0D" w:rsidRPr="00163B58" w:rsidRDefault="00CF4F0D" w:rsidP="007B0B9A">
      <w:pPr>
        <w:pStyle w:val="a"/>
      </w:pPr>
      <w:r w:rsidRPr="00163B58">
        <w:t>Kolejną techniką zastosowaną</w:t>
      </w:r>
      <w:r w:rsidR="00A41900">
        <w:t xml:space="preserve"> w </w:t>
      </w:r>
      <w:r w:rsidRPr="00163B58">
        <w:t xml:space="preserve">niniejszych badaniach była analiza dokumentów. </w:t>
      </w:r>
    </w:p>
    <w:p w:rsidR="00A41900" w:rsidRDefault="000106E7" w:rsidP="007B0B9A">
      <w:pPr>
        <w:pStyle w:val="a"/>
      </w:pPr>
      <w:r>
        <w:t>M. Łoboc</w:t>
      </w:r>
      <w:r w:rsidR="00CF4F0D" w:rsidRPr="00163B58">
        <w:t>ki stwierdza,</w:t>
      </w:r>
      <w:r w:rsidR="00A41900">
        <w:t xml:space="preserve"> że w </w:t>
      </w:r>
      <w:r w:rsidR="00CF4F0D" w:rsidRPr="00163B58">
        <w:t>prawie każdym przedsięwzięciu badawczym odwołujemy się</w:t>
      </w:r>
      <w:r w:rsidR="00A41900">
        <w:t xml:space="preserve"> do </w:t>
      </w:r>
      <w:r w:rsidR="00CF4F0D" w:rsidRPr="00163B58">
        <w:t>określonych dokumentów</w:t>
      </w:r>
      <w:r w:rsidR="00A41900">
        <w:t xml:space="preserve"> oraz </w:t>
      </w:r>
      <w:r w:rsidR="00CF4F0D" w:rsidRPr="00163B58">
        <w:t xml:space="preserve"> podejmujemy próbę ich analizy</w:t>
      </w:r>
      <w:r w:rsidR="00CF4F0D" w:rsidRPr="00163B58">
        <w:rPr>
          <w:rStyle w:val="Odwoanieprzypisudolnego"/>
        </w:rPr>
        <w:footnoteReference w:id="147"/>
      </w:r>
      <w:r w:rsidR="00A41900">
        <w:t xml:space="preserve">. Badacz ten pisze </w:t>
      </w:r>
    </w:p>
    <w:p w:rsidR="00CF4F0D" w:rsidRPr="00163B58" w:rsidRDefault="007558A4" w:rsidP="007B0B9A">
      <w:pPr>
        <w:pStyle w:val="a"/>
      </w:pPr>
      <w:r w:rsidRPr="00163B58">
        <w:lastRenderedPageBreak/>
        <w:t xml:space="preserve">Że </w:t>
      </w:r>
      <w:r w:rsidR="00CF4F0D" w:rsidRPr="00163B58">
        <w:t>trudno wyobrazić sobie prowadzenie badań pedagogicznych, monograficznych</w:t>
      </w:r>
      <w:r w:rsidR="00A41900">
        <w:t xml:space="preserve"> czy </w:t>
      </w:r>
      <w:r w:rsidR="00CF4F0D" w:rsidRPr="00163B58">
        <w:t>terenowych, których</w:t>
      </w:r>
      <w:r w:rsidR="00A41900">
        <w:t xml:space="preserve"> nie </w:t>
      </w:r>
      <w:r w:rsidR="00CF4F0D" w:rsidRPr="00163B58">
        <w:t>byłoby trzeba poprzedzić pobieżną choćby</w:t>
      </w:r>
      <w:r w:rsidR="00A41900">
        <w:t xml:space="preserve"> pod </w:t>
      </w:r>
      <w:r w:rsidR="00CF4F0D" w:rsidRPr="00163B58">
        <w:t>względem zakresu</w:t>
      </w:r>
      <w:r w:rsidR="00A41900">
        <w:t xml:space="preserve"> oraz </w:t>
      </w:r>
      <w:r w:rsidR="00CF4F0D" w:rsidRPr="00163B58">
        <w:t>treści analizą dokumentacji”</w:t>
      </w:r>
      <w:r w:rsidR="00CF4F0D" w:rsidRPr="00163B58">
        <w:rPr>
          <w:rStyle w:val="Odwoanieprzypisudolnego"/>
        </w:rPr>
        <w:footnoteReference w:id="148"/>
      </w:r>
      <w:r w:rsidR="00CF4F0D" w:rsidRPr="00163B58">
        <w:t xml:space="preserve">.  </w:t>
      </w:r>
    </w:p>
    <w:p w:rsidR="00CF4F0D" w:rsidRPr="00163B58" w:rsidRDefault="007558A4" w:rsidP="007B0B9A">
      <w:pPr>
        <w:pStyle w:val="a"/>
      </w:pPr>
      <w:r w:rsidRPr="00163B58">
        <w:t xml:space="preserve">  przez analizę dokumentów rozumie się analizę wszelkich wytworów, które mogą stanowić źró</w:t>
      </w:r>
      <w:r w:rsidR="00CF4F0D" w:rsidRPr="00163B58">
        <w:t>dło informacji,</w:t>
      </w:r>
      <w:r w:rsidR="00A41900">
        <w:t xml:space="preserve"> na </w:t>
      </w:r>
      <w:r w:rsidR="00CF4F0D" w:rsidRPr="00163B58">
        <w:t>podstawie którego można formułować uzasadnione sądy</w:t>
      </w:r>
      <w:r w:rsidR="00A41900">
        <w:t xml:space="preserve"> o </w:t>
      </w:r>
      <w:r w:rsidR="00CF4F0D" w:rsidRPr="00163B58">
        <w:t>przedmiotach, ludziach</w:t>
      </w:r>
      <w:r w:rsidR="00A41900">
        <w:t xml:space="preserve"> czy </w:t>
      </w:r>
      <w:r w:rsidR="00CF4F0D" w:rsidRPr="00163B58">
        <w:t>procesach.</w:t>
      </w:r>
      <w:r>
        <w:t xml:space="preserve"> W</w:t>
      </w:r>
      <w:r w:rsidR="00A41900">
        <w:t> </w:t>
      </w:r>
      <w:r w:rsidR="00CF4F0D" w:rsidRPr="00163B58">
        <w:t>tym rozumieniu analiza dokumentów odnosi się</w:t>
      </w:r>
      <w:r w:rsidR="00A41900">
        <w:t xml:space="preserve"> więc do </w:t>
      </w:r>
      <w:r w:rsidR="00CF4F0D" w:rsidRPr="00163B58">
        <w:t>wszystkiego, co może</w:t>
      </w:r>
      <w:r w:rsidR="00A41900">
        <w:t xml:space="preserve"> lub </w:t>
      </w:r>
      <w:r w:rsidR="00CF4F0D" w:rsidRPr="00163B58">
        <w:t xml:space="preserve">też jest cennym źródłem informacji </w:t>
      </w:r>
      <w:r w:rsidR="00CF4F0D" w:rsidRPr="00163B58">
        <w:br/>
        <w:t>o interesujących badającego faktach, wydarzeniach, procesach</w:t>
      </w:r>
      <w:r w:rsidR="00A41900">
        <w:t xml:space="preserve"> czy </w:t>
      </w:r>
      <w:r w:rsidR="00CF4F0D" w:rsidRPr="00163B58">
        <w:t>zjawiskach</w:t>
      </w:r>
      <w:r w:rsidR="00CF4F0D" w:rsidRPr="00163B58">
        <w:rPr>
          <w:rStyle w:val="Odwoanieprzypisudolnego"/>
        </w:rPr>
        <w:footnoteReference w:id="149"/>
      </w:r>
      <w:r w:rsidR="00CF4F0D" w:rsidRPr="00163B58">
        <w:t xml:space="preserve">. </w:t>
      </w:r>
    </w:p>
    <w:p w:rsidR="00CF4F0D" w:rsidRPr="00163B58" w:rsidRDefault="007558A4" w:rsidP="007B0B9A">
      <w:pPr>
        <w:pStyle w:val="a"/>
      </w:pPr>
      <w:r w:rsidRPr="00163B58">
        <w:t xml:space="preserve">  Według </w:t>
      </w:r>
      <w:r w:rsidR="000106E7">
        <w:t>M. Łoboc</w:t>
      </w:r>
      <w:r w:rsidRPr="00163B58">
        <w:t>kiego: „badanie dokumentów</w:t>
      </w:r>
      <w:r w:rsidR="00A41900">
        <w:t xml:space="preserve"> czy </w:t>
      </w:r>
      <w:r w:rsidR="00CF4F0D" w:rsidRPr="00163B58">
        <w:t>materiałów jest techniką badawczą służącą</w:t>
      </w:r>
      <w:r w:rsidR="00A41900">
        <w:t xml:space="preserve"> do </w:t>
      </w:r>
      <w:r w:rsidR="00CF4F0D" w:rsidRPr="00163B58">
        <w:t>gromadzenia opisowych, wstępnych, a także ilościowych informacji</w:t>
      </w:r>
      <w:r w:rsidR="00A41900">
        <w:t xml:space="preserve"> o </w:t>
      </w:r>
      <w:r w:rsidR="00CF4F0D" w:rsidRPr="00163B58">
        <w:t>badanej osobie, instytucji</w:t>
      </w:r>
      <w:r w:rsidR="00A41900">
        <w:t xml:space="preserve"> czy </w:t>
      </w:r>
      <w:r w:rsidR="00CF4F0D" w:rsidRPr="00163B58">
        <w:t>zjawisku. Jest również techniką poznawania biografii jednostek</w:t>
      </w:r>
      <w:r w:rsidR="00A41900">
        <w:t xml:space="preserve"> czy </w:t>
      </w:r>
      <w:r w:rsidR="00CF4F0D" w:rsidRPr="00163B58">
        <w:t>opinii wyrażonych</w:t>
      </w:r>
      <w:r w:rsidR="00A41900">
        <w:t xml:space="preserve"> w </w:t>
      </w:r>
      <w:r w:rsidR="00CF4F0D" w:rsidRPr="00163B58">
        <w:t>dokumentach. Jednak samodzielnie dość rzadko może występować</w:t>
      </w:r>
      <w:r w:rsidR="00A41900">
        <w:t xml:space="preserve"> w </w:t>
      </w:r>
      <w:r w:rsidR="00CF4F0D" w:rsidRPr="00163B58">
        <w:t>charakterze instrumentu naukowego poznania”</w:t>
      </w:r>
      <w:r w:rsidR="00CF4F0D" w:rsidRPr="00163B58">
        <w:rPr>
          <w:rStyle w:val="Odwoanieprzypisudolnego"/>
        </w:rPr>
        <w:footnoteReference w:id="150"/>
      </w:r>
      <w:r w:rsidR="00CF4F0D" w:rsidRPr="00163B58">
        <w:t xml:space="preserve">.  </w:t>
      </w:r>
    </w:p>
    <w:p w:rsidR="00CF4F0D" w:rsidRPr="00163B58" w:rsidRDefault="00CF4F0D" w:rsidP="007B0B9A">
      <w:pPr>
        <w:pStyle w:val="a"/>
        <w:rPr>
          <w:rFonts w:eastAsia="Courier New"/>
          <w:b/>
        </w:rPr>
      </w:pPr>
      <w:r w:rsidRPr="00163B58">
        <w:t xml:space="preserve">         </w:t>
      </w:r>
      <w:r w:rsidR="0052306D">
        <w:t xml:space="preserve"> </w:t>
      </w:r>
      <w:r w:rsidR="007558A4">
        <w:t>W</w:t>
      </w:r>
      <w:r w:rsidR="00A41900">
        <w:t> </w:t>
      </w:r>
      <w:r w:rsidRPr="00163B58">
        <w:t xml:space="preserve"> niniejszych badaniach poddano analizie takie dokumenty jak: 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dzienniki lekcyjne</w:t>
      </w:r>
      <w:r w:rsidR="00A41900">
        <w:rPr>
          <w:rStyle w:val="WW-HTML-staaszeroko"/>
          <w:rFonts w:ascii="Times New Roman" w:hAnsi="Times New Roman"/>
          <w:sz w:val="24"/>
          <w:szCs w:val="24"/>
        </w:rPr>
        <w:t xml:space="preserve"> oraz </w:t>
      </w:r>
      <w:r w:rsidRPr="00163B58">
        <w:rPr>
          <w:rStyle w:val="WW-HTML-staaszeroko"/>
          <w:rFonts w:ascii="Times New Roman" w:hAnsi="Times New Roman"/>
          <w:sz w:val="24"/>
          <w:szCs w:val="24"/>
        </w:rPr>
        <w:t>arkusze ocen uczniów będących przedmiotem zainteresowania badawczego.</w:t>
      </w:r>
    </w:p>
    <w:p w:rsidR="00CF4F0D" w:rsidRPr="00163B58" w:rsidRDefault="00CF4F0D" w:rsidP="007B0B9A">
      <w:pPr>
        <w:pStyle w:val="a"/>
      </w:pPr>
      <w:r w:rsidRPr="00163B58">
        <w:rPr>
          <w:b/>
        </w:rPr>
        <w:tab/>
      </w:r>
      <w:r w:rsidR="007558A4" w:rsidRPr="00163B58">
        <w:t>Rozumiejąc</w:t>
      </w:r>
      <w:r w:rsidR="00A41900">
        <w:t xml:space="preserve"> w </w:t>
      </w:r>
      <w:r w:rsidRPr="00163B58">
        <w:t>pełni wady</w:t>
      </w:r>
      <w:r w:rsidR="00A41900">
        <w:t xml:space="preserve"> oraz </w:t>
      </w:r>
      <w:r w:rsidRPr="00163B58">
        <w:t>mankamenty ankiety, uznano,</w:t>
      </w:r>
      <w:r w:rsidR="00A41900">
        <w:t xml:space="preserve"> że </w:t>
      </w:r>
      <w:r w:rsidRPr="00163B58">
        <w:t>ta technika badawcza</w:t>
      </w:r>
      <w:r w:rsidR="00A41900">
        <w:t xml:space="preserve"> w </w:t>
      </w:r>
      <w:r w:rsidRPr="00163B58">
        <w:t>połączeniu</w:t>
      </w:r>
      <w:r w:rsidR="00A41900">
        <w:t xml:space="preserve"> z </w:t>
      </w:r>
      <w:r w:rsidRPr="00163B58">
        <w:t>techniką wywiadu</w:t>
      </w:r>
      <w:r w:rsidR="00A41900">
        <w:t xml:space="preserve"> oraz </w:t>
      </w:r>
      <w:r w:rsidRPr="00163B58">
        <w:t xml:space="preserve">analizy dokumentów, </w:t>
      </w:r>
      <w:r w:rsidR="007558A4" w:rsidRPr="00163B58">
        <w:t>pozwolą rozwiązać</w:t>
      </w:r>
      <w:r w:rsidRPr="00163B58">
        <w:t xml:space="preserve"> </w:t>
      </w:r>
      <w:r w:rsidR="007558A4" w:rsidRPr="00163B58">
        <w:t>postawione problemy</w:t>
      </w:r>
      <w:r w:rsidRPr="00163B58">
        <w:t xml:space="preserve"> badawcze.</w:t>
      </w:r>
    </w:p>
    <w:p w:rsidR="00CF4F0D" w:rsidRPr="00163B58" w:rsidRDefault="007558A4" w:rsidP="007B0B9A">
      <w:pPr>
        <w:pStyle w:val="a"/>
      </w:pPr>
      <w:r w:rsidRPr="00163B58">
        <w:tab/>
        <w:t>Po sformułowaniu problemów badawczych, wybraniu najbardziej efektywnych,</w:t>
      </w:r>
      <w:r w:rsidR="00A41900">
        <w:t xml:space="preserve"> z </w:t>
      </w:r>
      <w:r w:rsidR="00CF4F0D" w:rsidRPr="00163B58">
        <w:t>punktu widzenia celów niniejszego przedsięwzięcia: metody</w:t>
      </w:r>
      <w:r w:rsidR="00A41900">
        <w:t xml:space="preserve"> i </w:t>
      </w:r>
      <w:r w:rsidR="00CF4F0D" w:rsidRPr="00163B58">
        <w:t>techniki badawczej, przystąpiono</w:t>
      </w:r>
      <w:r w:rsidR="00A41900">
        <w:t xml:space="preserve"> do </w:t>
      </w:r>
      <w:r w:rsidR="00CF4F0D" w:rsidRPr="00163B58">
        <w:t xml:space="preserve">realizacji badań. </w:t>
      </w:r>
    </w:p>
    <w:p w:rsidR="00CF4F0D" w:rsidRPr="00163B58" w:rsidRDefault="00CF4F0D" w:rsidP="00CF4F0D">
      <w:pPr>
        <w:spacing w:line="360" w:lineRule="auto"/>
      </w:pPr>
    </w:p>
    <w:p w:rsidR="00CF4F0D" w:rsidRPr="00A41900" w:rsidRDefault="004C50D1" w:rsidP="00CF4F0D">
      <w:pPr>
        <w:tabs>
          <w:tab w:val="left" w:pos="1830"/>
        </w:tabs>
        <w:spacing w:line="360" w:lineRule="auto"/>
        <w:jc w:val="both"/>
        <w:rPr>
          <w:b/>
        </w:rPr>
      </w:pPr>
      <w:r w:rsidRPr="00A41900">
        <w:rPr>
          <w:b/>
        </w:rPr>
        <w:t>3</w:t>
      </w:r>
      <w:r w:rsidR="00CF4F0D" w:rsidRPr="00A41900">
        <w:rPr>
          <w:b/>
        </w:rPr>
        <w:t>.4. Teren, przebieg</w:t>
      </w:r>
      <w:r w:rsidR="00A41900" w:rsidRPr="00A41900">
        <w:rPr>
          <w:b/>
        </w:rPr>
        <w:t xml:space="preserve"> i </w:t>
      </w:r>
      <w:r w:rsidR="00CF4F0D" w:rsidRPr="00A41900">
        <w:rPr>
          <w:b/>
        </w:rPr>
        <w:t>organizacja badań</w:t>
      </w:r>
    </w:p>
    <w:p w:rsidR="00CF4F0D" w:rsidRPr="00163B58" w:rsidRDefault="00CF4F0D" w:rsidP="00CF4F0D">
      <w:pPr>
        <w:spacing w:line="360" w:lineRule="auto"/>
        <w:rPr>
          <w:b/>
          <w:sz w:val="28"/>
          <w:szCs w:val="28"/>
        </w:rPr>
      </w:pPr>
    </w:p>
    <w:p w:rsidR="00CF4F0D" w:rsidRPr="00163B58" w:rsidRDefault="007558A4" w:rsidP="00CF4F0D">
      <w:pPr>
        <w:spacing w:line="360" w:lineRule="auto"/>
        <w:jc w:val="both"/>
      </w:pPr>
      <w:r w:rsidRPr="00163B58">
        <w:t xml:space="preserve">          Badania dotyczące niepowodzeń szkolnych dzieci pochodzących</w:t>
      </w:r>
      <w:r w:rsidR="00A41900">
        <w:t xml:space="preserve"> z </w:t>
      </w:r>
      <w:r w:rsidR="00CF4F0D" w:rsidRPr="00163B58">
        <w:t xml:space="preserve">rodzin </w:t>
      </w:r>
      <w:r w:rsidR="00CF4F0D" w:rsidRPr="00163B58">
        <w:br/>
        <w:t>o wysokim statusie społecznym</w:t>
      </w:r>
      <w:r w:rsidR="00A41900">
        <w:t xml:space="preserve"> i </w:t>
      </w:r>
      <w:r w:rsidRPr="00163B58">
        <w:t>majątkowym, zostały</w:t>
      </w:r>
      <w:r w:rsidR="00CF4F0D" w:rsidRPr="00163B58">
        <w:t xml:space="preserve"> przeprowadzone</w:t>
      </w:r>
      <w:r w:rsidR="00A41900">
        <w:t xml:space="preserve"> w </w:t>
      </w:r>
      <w:r w:rsidR="00DA21BC">
        <w:t xml:space="preserve"> maju 2016</w:t>
      </w:r>
      <w:r w:rsidR="00CF4F0D" w:rsidRPr="00163B58">
        <w:t xml:space="preserve"> roku.</w:t>
      </w:r>
      <w:r>
        <w:t xml:space="preserve"> Do</w:t>
      </w:r>
      <w:r w:rsidR="00A41900">
        <w:t> </w:t>
      </w:r>
      <w:r>
        <w:t>badań wytypowano grupę nauczycieli zespołu szkół ogó</w:t>
      </w:r>
      <w:r w:rsidR="00DA21BC">
        <w:t>lnokształcących nr 9</w:t>
      </w:r>
      <w:r w:rsidR="00A41900">
        <w:t xml:space="preserve"> w </w:t>
      </w:r>
      <w:r>
        <w:t>gdańsku</w:t>
      </w:r>
      <w:r w:rsidR="00DA21BC">
        <w:t xml:space="preserve">. </w:t>
      </w:r>
      <w:r w:rsidR="00CF4F0D" w:rsidRPr="00163B58">
        <w:t>Przed podjęciem tego przedsięwzięcia badawczego uzyskano zgodę dyrekcji placówek szkolnych</w:t>
      </w:r>
      <w:r w:rsidR="00A41900">
        <w:t xml:space="preserve"> na </w:t>
      </w:r>
      <w:r w:rsidR="00CF4F0D" w:rsidRPr="00163B58">
        <w:t xml:space="preserve">przeprowadzenie badań.     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 xml:space="preserve">          Badania przebiegały</w:t>
      </w:r>
      <w:r w:rsidR="00A41900">
        <w:t xml:space="preserve"> w </w:t>
      </w:r>
      <w:r w:rsidR="00CF4F0D" w:rsidRPr="00163B58">
        <w:t>dwóch zasadniczych etapach.</w:t>
      </w:r>
      <w:r>
        <w:t xml:space="preserve"> W</w:t>
      </w:r>
      <w:r w:rsidR="00A41900">
        <w:t> </w:t>
      </w:r>
      <w:r w:rsidR="00CF4F0D" w:rsidRPr="00163B58">
        <w:t>pierwszym etapie gruntownie zapoznano się</w:t>
      </w:r>
      <w:r w:rsidR="00A41900">
        <w:t xml:space="preserve"> z </w:t>
      </w:r>
      <w:r w:rsidR="00CF4F0D" w:rsidRPr="00163B58">
        <w:t>literaturą przedmiotu</w:t>
      </w:r>
      <w:r w:rsidR="00A41900">
        <w:t xml:space="preserve"> i na </w:t>
      </w:r>
      <w:r w:rsidR="00CF4F0D" w:rsidRPr="00163B58">
        <w:t>tej podstawie przygotowano kwestionariusz ankiety</w:t>
      </w:r>
      <w:r w:rsidR="00A41900">
        <w:t xml:space="preserve"> </w:t>
      </w:r>
      <w:r w:rsidR="00A41900">
        <w:lastRenderedPageBreak/>
        <w:t>oraz </w:t>
      </w:r>
      <w:r w:rsidR="00CF4F0D" w:rsidRPr="00163B58">
        <w:t>wywiadu</w:t>
      </w:r>
      <w:r w:rsidR="00CF4F0D" w:rsidRPr="00163B58">
        <w:rPr>
          <w:vertAlign w:val="superscript"/>
        </w:rPr>
        <w:footnoteReference w:id="151"/>
      </w:r>
      <w:r w:rsidR="00CF4F0D" w:rsidRPr="00163B58">
        <w:t>. Główne narzędzie badawcze – kwestionariusz ankiety, składał się</w:t>
      </w:r>
      <w:r w:rsidR="00A41900">
        <w:t xml:space="preserve"> z </w:t>
      </w:r>
      <w:r w:rsidR="00CF4F0D" w:rsidRPr="00163B58">
        <w:t>pytań problemowych</w:t>
      </w:r>
      <w:r w:rsidR="00A41900">
        <w:t xml:space="preserve"> oraz </w:t>
      </w:r>
      <w:r w:rsidRPr="00163B58">
        <w:t>tzw. Metryczki, zawierającej pytania odnośnie płci, wieku, wykształcenie</w:t>
      </w:r>
      <w:r w:rsidR="00A41900">
        <w:t xml:space="preserve"> oraz </w:t>
      </w:r>
      <w:r w:rsidR="00CF4F0D" w:rsidRPr="00163B58">
        <w:t>stażu pracy.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 xml:space="preserve">          Badaniami zamierzałam objąć 20-osobową grupę nauczycieli. Tyle też przeanalizowano kwestionariuszy ankiet.</w:t>
      </w:r>
    </w:p>
    <w:p w:rsidR="00CF4F0D" w:rsidRPr="00163B58" w:rsidRDefault="00CF4F0D" w:rsidP="00CF4F0D">
      <w:pPr>
        <w:spacing w:line="360" w:lineRule="auto"/>
        <w:jc w:val="both"/>
      </w:pPr>
      <w:r w:rsidRPr="00163B58">
        <w:t xml:space="preserve">        </w:t>
      </w:r>
      <w:r w:rsidR="009226C7">
        <w:t xml:space="preserve"> </w:t>
      </w:r>
      <w:r w:rsidR="007558A4">
        <w:t>Z</w:t>
      </w:r>
      <w:r w:rsidR="00A41900">
        <w:t> </w:t>
      </w:r>
      <w:r w:rsidRPr="00163B58">
        <w:t>niektórymi nauczycielami przeprowadzony został dodatkowo wywiad według ustalonego wcześniej scenariusza (kwestionariusz wywiadu). Warto tu dodać,</w:t>
      </w:r>
      <w:r w:rsidR="00A41900">
        <w:t xml:space="preserve"> że </w:t>
      </w:r>
      <w:r w:rsidRPr="00163B58">
        <w:t>respondenci chętnie</w:t>
      </w:r>
      <w:r w:rsidR="00A41900">
        <w:t xml:space="preserve"> na </w:t>
      </w:r>
      <w:r w:rsidRPr="00163B58">
        <w:t>ogół brali udział</w:t>
      </w:r>
      <w:r w:rsidR="00A41900">
        <w:t xml:space="preserve"> w </w:t>
      </w:r>
      <w:r w:rsidRPr="00163B58">
        <w:t>badaniach. Wydaje się,</w:t>
      </w:r>
      <w:r w:rsidR="00A41900">
        <w:t xml:space="preserve"> że </w:t>
      </w:r>
      <w:r w:rsidRPr="00163B58">
        <w:t xml:space="preserve">wyrażone opinie przez nich były prawdziwe, a podawane informacje szczere. </w:t>
      </w:r>
    </w:p>
    <w:p w:rsidR="00CF4F0D" w:rsidRPr="00163B58" w:rsidRDefault="007558A4" w:rsidP="00CF4F0D">
      <w:pPr>
        <w:spacing w:line="360" w:lineRule="auto"/>
        <w:jc w:val="both"/>
      </w:pPr>
      <w:r w:rsidRPr="00163B58">
        <w:t xml:space="preserve">          Wykorzystane</w:t>
      </w:r>
      <w:r w:rsidR="00A41900">
        <w:t xml:space="preserve"> w </w:t>
      </w:r>
      <w:r w:rsidR="00CF4F0D" w:rsidRPr="00163B58">
        <w:t>niniejszych badaniach techniki (ankieta</w:t>
      </w:r>
      <w:r w:rsidR="00A41900">
        <w:t xml:space="preserve"> oraz </w:t>
      </w:r>
      <w:r w:rsidR="00CF4F0D" w:rsidRPr="00163B58">
        <w:t>wywiad) pozwoliły</w:t>
      </w:r>
      <w:r w:rsidR="00A41900">
        <w:t xml:space="preserve"> na </w:t>
      </w:r>
      <w:r w:rsidR="00CF4F0D" w:rsidRPr="00163B58">
        <w:t>rozwiązanie postawionych problemów badawczych. Zgromadzony materiał poddano wnikliwej analizie</w:t>
      </w:r>
      <w:r w:rsidR="00A41900">
        <w:t xml:space="preserve"> i </w:t>
      </w:r>
      <w:r w:rsidR="00CF4F0D" w:rsidRPr="00163B58">
        <w:t>interpretacji. Jej wyniki przedstawiono</w:t>
      </w:r>
      <w:r w:rsidR="00A41900">
        <w:t xml:space="preserve"> w </w:t>
      </w:r>
      <w:r w:rsidR="00CF4F0D" w:rsidRPr="00163B58">
        <w:t>kolejnym rozdziale pracy.</w:t>
      </w:r>
    </w:p>
    <w:p w:rsidR="004C50D1" w:rsidRDefault="004C50D1" w:rsidP="00CF4F0D">
      <w:pPr>
        <w:spacing w:line="360" w:lineRule="auto"/>
        <w:jc w:val="both"/>
        <w:rPr>
          <w:b/>
          <w:sz w:val="26"/>
          <w:szCs w:val="26"/>
        </w:rPr>
      </w:pPr>
    </w:p>
    <w:p w:rsidR="00CF4F0D" w:rsidRPr="00A41900" w:rsidRDefault="004C50D1" w:rsidP="00CF4F0D">
      <w:pPr>
        <w:spacing w:line="360" w:lineRule="auto"/>
        <w:jc w:val="both"/>
        <w:rPr>
          <w:b/>
        </w:rPr>
      </w:pPr>
      <w:r w:rsidRPr="00A41900">
        <w:rPr>
          <w:b/>
        </w:rPr>
        <w:t>3</w:t>
      </w:r>
      <w:r w:rsidR="00CF4F0D" w:rsidRPr="00A41900">
        <w:rPr>
          <w:b/>
        </w:rPr>
        <w:t>.5. Charakterystyka badanej populacji</w:t>
      </w:r>
    </w:p>
    <w:p w:rsidR="00CF4F0D" w:rsidRPr="00163B58" w:rsidRDefault="00CF4F0D" w:rsidP="00CF4F0D">
      <w:pPr>
        <w:tabs>
          <w:tab w:val="left" w:pos="8460"/>
        </w:tabs>
        <w:spacing w:line="360" w:lineRule="auto"/>
        <w:rPr>
          <w:b/>
          <w:sz w:val="26"/>
          <w:szCs w:val="26"/>
        </w:rPr>
      </w:pPr>
    </w:p>
    <w:p w:rsidR="00CF4F0D" w:rsidRPr="00163B58" w:rsidRDefault="00CF4F0D" w:rsidP="007B0B9A">
      <w:pPr>
        <w:pStyle w:val="a"/>
      </w:pPr>
      <w:r w:rsidRPr="00163B58">
        <w:t xml:space="preserve">         </w:t>
      </w:r>
      <w:r w:rsidR="0052306D">
        <w:t xml:space="preserve"> </w:t>
      </w:r>
      <w:r w:rsidR="007558A4">
        <w:t>W</w:t>
      </w:r>
      <w:r w:rsidR="00A41900">
        <w:t> </w:t>
      </w:r>
      <w:r w:rsidRPr="00163B58">
        <w:t>badaniach uczestniczyło ogółem dwudziestu nauczycieli</w:t>
      </w:r>
      <w:r w:rsidR="00A41900">
        <w:t xml:space="preserve"> z </w:t>
      </w:r>
      <w:r w:rsidR="000106E7">
        <w:rPr>
          <w:spacing w:val="4"/>
        </w:rPr>
        <w:t>Zespołu Szkół O</w:t>
      </w:r>
      <w:r w:rsidR="007558A4" w:rsidRPr="00163B58">
        <w:rPr>
          <w:spacing w:val="4"/>
        </w:rPr>
        <w:t>gólnokształcących nr 9</w:t>
      </w:r>
      <w:r w:rsidR="00A41900">
        <w:rPr>
          <w:spacing w:val="4"/>
        </w:rPr>
        <w:t xml:space="preserve"> w </w:t>
      </w:r>
      <w:r w:rsidR="000106E7">
        <w:rPr>
          <w:spacing w:val="4"/>
        </w:rPr>
        <w:t>G</w:t>
      </w:r>
      <w:r w:rsidR="007558A4" w:rsidRPr="00163B58">
        <w:rPr>
          <w:spacing w:val="4"/>
        </w:rPr>
        <w:t>dańsku</w:t>
      </w:r>
      <w:r w:rsidRPr="00163B58">
        <w:t>.</w:t>
      </w:r>
      <w:r w:rsidR="007558A4">
        <w:t xml:space="preserve"> Do</w:t>
      </w:r>
      <w:r w:rsidR="00A41900">
        <w:t> </w:t>
      </w:r>
      <w:r w:rsidRPr="00163B58">
        <w:t>charakterystyki badanej populacji przyjęto takie wskaźniki jak: wiek, płeć, wykształcenie</w:t>
      </w:r>
      <w:r w:rsidR="00A41900">
        <w:t xml:space="preserve"> oraz </w:t>
      </w:r>
      <w:r w:rsidRPr="00163B58">
        <w:t>staż pracy. Zebrane dane</w:t>
      </w:r>
      <w:r w:rsidR="00A41900">
        <w:t xml:space="preserve"> w </w:t>
      </w:r>
      <w:r w:rsidRPr="00163B58">
        <w:t xml:space="preserve">tym zakresie obrazują poniższe wykresy. </w:t>
      </w:r>
    </w:p>
    <w:p w:rsidR="00CF4F0D" w:rsidRPr="00163B58" w:rsidRDefault="00CF4F0D" w:rsidP="00CF4F0D">
      <w:pPr>
        <w:spacing w:line="360" w:lineRule="auto"/>
        <w:jc w:val="both"/>
      </w:pPr>
      <w:r w:rsidRPr="00163B58">
        <w:t xml:space="preserve">         </w:t>
      </w:r>
      <w:r w:rsidR="00935B11">
        <w:t xml:space="preserve"> </w:t>
      </w:r>
      <w:r w:rsidR="007558A4">
        <w:t>W</w:t>
      </w:r>
      <w:r w:rsidR="00A41900">
        <w:t> </w:t>
      </w:r>
      <w:r w:rsidRPr="00163B58">
        <w:t xml:space="preserve">skład próby badawczej nauczycieli weszło osiemnaście kobiet (90,0%), </w:t>
      </w:r>
      <w:r w:rsidRPr="00163B58">
        <w:br/>
        <w:t>i dwóch mężczyzn (10,0%). Dane</w:t>
      </w:r>
      <w:r w:rsidR="00A41900">
        <w:t xml:space="preserve"> na </w:t>
      </w:r>
      <w:r w:rsidRPr="00163B58">
        <w:t xml:space="preserve">ten temat przedstawia wykres 2. </w:t>
      </w:r>
    </w:p>
    <w:p w:rsidR="009D6832" w:rsidRDefault="009D6832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7558A4">
        <w:t>Wykres nr 2</w:t>
      </w:r>
    </w:p>
    <w:p w:rsidR="00CF4F0D" w:rsidRPr="00163B58" w:rsidRDefault="00ED1A6E" w:rsidP="00CF4F0D">
      <w:pPr>
        <w:spacing w:line="360" w:lineRule="auto"/>
        <w:jc w:val="both"/>
      </w:pPr>
      <w:r w:rsidRPr="00163B58">
        <w:rPr>
          <w:noProof/>
        </w:rPr>
        <w:drawing>
          <wp:anchor distT="0" distB="0" distL="114300" distR="114300" simplePos="0" relativeHeight="251664384" behindDoc="0" locked="0" layoutInCell="1" allowOverlap="1" wp14:anchorId="5C3B739B" wp14:editId="6FCEE124">
            <wp:simplePos x="0" y="0"/>
            <wp:positionH relativeFrom="column">
              <wp:posOffset>1242</wp:posOffset>
            </wp:positionH>
            <wp:positionV relativeFrom="paragraph">
              <wp:posOffset>129319</wp:posOffset>
            </wp:positionV>
            <wp:extent cx="5724940" cy="1820849"/>
            <wp:effectExtent l="0" t="0" r="9525" b="27305"/>
            <wp:wrapNone/>
            <wp:docPr id="4" name="Wyk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Pr="00163B58" w:rsidRDefault="00CF4F0D" w:rsidP="00CF4F0D">
      <w:pPr>
        <w:spacing w:line="360" w:lineRule="auto"/>
        <w:jc w:val="center"/>
        <w:rPr>
          <w:b/>
          <w:sz w:val="22"/>
          <w:szCs w:val="22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2"/>
          <w:szCs w:val="22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2"/>
          <w:szCs w:val="22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2"/>
          <w:szCs w:val="22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2"/>
          <w:szCs w:val="22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2"/>
          <w:szCs w:val="22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2"/>
          <w:szCs w:val="22"/>
        </w:rPr>
      </w:pPr>
    </w:p>
    <w:p w:rsidR="00ED1A6E" w:rsidRPr="00163B58" w:rsidRDefault="00ED1A6E" w:rsidP="00CF4F0D">
      <w:pPr>
        <w:spacing w:line="360" w:lineRule="auto"/>
        <w:rPr>
          <w:b/>
          <w:sz w:val="22"/>
          <w:szCs w:val="22"/>
        </w:rPr>
      </w:pPr>
    </w:p>
    <w:p w:rsidR="00CF4F0D" w:rsidRPr="00163B58" w:rsidRDefault="007558A4" w:rsidP="00CF4F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Temat: </w:t>
      </w:r>
      <w:r w:rsidRPr="00163B58">
        <w:rPr>
          <w:sz w:val="22"/>
          <w:szCs w:val="22"/>
        </w:rPr>
        <w:t>struktura płci badanych</w:t>
      </w:r>
    </w:p>
    <w:p w:rsidR="00CF4F0D" w:rsidRPr="00163B58" w:rsidRDefault="007558A4" w:rsidP="00CF4F0D">
      <w:pPr>
        <w:spacing w:line="360" w:lineRule="auto"/>
        <w:rPr>
          <w:sz w:val="22"/>
          <w:szCs w:val="22"/>
        </w:rPr>
      </w:pPr>
      <w:r w:rsidRPr="00163B58">
        <w:rPr>
          <w:sz w:val="20"/>
          <w:szCs w:val="20"/>
        </w:rPr>
        <w:t xml:space="preserve"> Źródło: opracowanie własne</w:t>
      </w:r>
      <w:r w:rsidR="00A41900">
        <w:rPr>
          <w:sz w:val="20"/>
          <w:szCs w:val="20"/>
        </w:rPr>
        <w:t xml:space="preserve"> na </w:t>
      </w:r>
      <w:r w:rsidR="00CF4F0D" w:rsidRPr="00163B58">
        <w:rPr>
          <w:sz w:val="20"/>
          <w:szCs w:val="20"/>
        </w:rPr>
        <w:t>podstawie wyników badań</w:t>
      </w:r>
    </w:p>
    <w:p w:rsidR="00CF4F0D" w:rsidRPr="00163B58" w:rsidRDefault="00CF4F0D" w:rsidP="00CF4F0D">
      <w:pPr>
        <w:tabs>
          <w:tab w:val="left" w:pos="1875"/>
        </w:tabs>
        <w:spacing w:line="360" w:lineRule="auto"/>
        <w:jc w:val="both"/>
      </w:pPr>
      <w:r w:rsidRPr="00163B58">
        <w:t xml:space="preserve">  </w:t>
      </w:r>
    </w:p>
    <w:p w:rsidR="00CF4F0D" w:rsidRPr="00163B58" w:rsidRDefault="007558A4" w:rsidP="00CF4F0D">
      <w:pPr>
        <w:tabs>
          <w:tab w:val="left" w:pos="1875"/>
        </w:tabs>
        <w:spacing w:line="360" w:lineRule="auto"/>
        <w:jc w:val="both"/>
      </w:pPr>
      <w:r w:rsidRPr="00163B58">
        <w:lastRenderedPageBreak/>
        <w:t xml:space="preserve">         Znaczna dominacja liczebna kobiet nad mężczyznami jest dość typowa dla struktury płci</w:t>
      </w:r>
      <w:r w:rsidR="00A41900">
        <w:t xml:space="preserve"> w </w:t>
      </w:r>
      <w:r w:rsidR="00CF4F0D" w:rsidRPr="00163B58">
        <w:t>profesji nauczyciela. Jest</w:t>
      </w:r>
      <w:r w:rsidR="00A41900">
        <w:t xml:space="preserve"> to </w:t>
      </w:r>
      <w:r w:rsidR="00CF4F0D" w:rsidRPr="00163B58">
        <w:t>znamienna tendencja</w:t>
      </w:r>
      <w:r w:rsidR="00A41900">
        <w:t xml:space="preserve"> w </w:t>
      </w:r>
      <w:r w:rsidR="00CF4F0D" w:rsidRPr="00163B58">
        <w:t xml:space="preserve">tym zawodzie.            </w:t>
      </w:r>
    </w:p>
    <w:p w:rsidR="00CF4F0D" w:rsidRDefault="00CF4F0D" w:rsidP="00CF4F0D">
      <w:pPr>
        <w:spacing w:line="360" w:lineRule="auto"/>
        <w:jc w:val="both"/>
      </w:pPr>
      <w:r w:rsidRPr="00163B58">
        <w:t>Procentową strukturę wieku nauczycieli objętych badaniem ukazano</w:t>
      </w:r>
      <w:r w:rsidR="00A41900">
        <w:t xml:space="preserve"> na </w:t>
      </w:r>
      <w:r w:rsidRPr="00163B58">
        <w:t>wykresie 3.</w:t>
      </w:r>
    </w:p>
    <w:p w:rsidR="00BD535F" w:rsidRDefault="00BD535F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7558A4">
        <w:t>Wykres nr 3</w:t>
      </w:r>
    </w:p>
    <w:p w:rsidR="00BD535F" w:rsidRPr="00163B58" w:rsidRDefault="00BD535F" w:rsidP="00CF4F0D">
      <w:pPr>
        <w:spacing w:line="360" w:lineRule="auto"/>
        <w:jc w:val="both"/>
      </w:pPr>
    </w:p>
    <w:p w:rsidR="00CF4F0D" w:rsidRDefault="00BD535F" w:rsidP="00CF4F0D">
      <w:pPr>
        <w:spacing w:line="360" w:lineRule="auto"/>
        <w:jc w:val="both"/>
      </w:pPr>
      <w:r w:rsidRPr="00163B58">
        <w:rPr>
          <w:noProof/>
        </w:rPr>
        <w:drawing>
          <wp:anchor distT="0" distB="0" distL="114300" distR="114300" simplePos="0" relativeHeight="251661312" behindDoc="0" locked="0" layoutInCell="1" allowOverlap="1" wp14:anchorId="6EA00821" wp14:editId="0C64C31E">
            <wp:simplePos x="0" y="0"/>
            <wp:positionH relativeFrom="column">
              <wp:posOffset>-86830</wp:posOffset>
            </wp:positionH>
            <wp:positionV relativeFrom="paragraph">
              <wp:posOffset>-307754</wp:posOffset>
            </wp:positionV>
            <wp:extent cx="5780405" cy="2369185"/>
            <wp:effectExtent l="0" t="0" r="10795" b="12065"/>
            <wp:wrapNone/>
            <wp:docPr id="3" name="Wykr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35F" w:rsidRDefault="00BD535F" w:rsidP="00CF4F0D">
      <w:pPr>
        <w:spacing w:line="360" w:lineRule="auto"/>
        <w:jc w:val="both"/>
      </w:pPr>
    </w:p>
    <w:p w:rsidR="00BD535F" w:rsidRPr="00163B58" w:rsidRDefault="00BD535F" w:rsidP="00CF4F0D">
      <w:pPr>
        <w:spacing w:line="360" w:lineRule="auto"/>
        <w:jc w:val="both"/>
      </w:pPr>
    </w:p>
    <w:p w:rsidR="00CF4F0D" w:rsidRPr="00163B58" w:rsidRDefault="00CF4F0D" w:rsidP="00CF4F0D">
      <w:pPr>
        <w:spacing w:line="360" w:lineRule="auto"/>
        <w:jc w:val="center"/>
        <w:rPr>
          <w:b/>
        </w:rPr>
      </w:pPr>
    </w:p>
    <w:p w:rsidR="00CF4F0D" w:rsidRDefault="00CF4F0D" w:rsidP="00CF4F0D">
      <w:pPr>
        <w:spacing w:line="360" w:lineRule="auto"/>
        <w:jc w:val="center"/>
        <w:rPr>
          <w:b/>
        </w:rPr>
      </w:pPr>
    </w:p>
    <w:p w:rsidR="00BD535F" w:rsidRPr="00163B58" w:rsidRDefault="00BD535F" w:rsidP="00CF4F0D">
      <w:pPr>
        <w:spacing w:line="360" w:lineRule="auto"/>
        <w:jc w:val="center"/>
        <w:rPr>
          <w:b/>
        </w:rPr>
      </w:pPr>
    </w:p>
    <w:p w:rsidR="00CF4F0D" w:rsidRPr="00163B58" w:rsidRDefault="00CF4F0D" w:rsidP="00CF4F0D">
      <w:pPr>
        <w:spacing w:line="360" w:lineRule="auto"/>
        <w:jc w:val="center"/>
        <w:rPr>
          <w:b/>
        </w:rPr>
      </w:pPr>
    </w:p>
    <w:p w:rsidR="004C50D1" w:rsidRDefault="004C50D1" w:rsidP="00CF4F0D">
      <w:pPr>
        <w:spacing w:line="360" w:lineRule="auto"/>
      </w:pPr>
      <w:r>
        <w:rPr>
          <w:b/>
        </w:rPr>
        <w:t xml:space="preserve">    </w:t>
      </w:r>
    </w:p>
    <w:p w:rsidR="00CF4F0D" w:rsidRPr="00163B58" w:rsidRDefault="007558A4" w:rsidP="00CF4F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Temat: </w:t>
      </w:r>
      <w:r w:rsidRPr="00163B58">
        <w:rPr>
          <w:sz w:val="22"/>
          <w:szCs w:val="22"/>
        </w:rPr>
        <w:t>struktura wieku badanych</w:t>
      </w:r>
    </w:p>
    <w:p w:rsidR="00CF4F0D" w:rsidRPr="004C50D1" w:rsidRDefault="00CF4F0D" w:rsidP="00CF4F0D">
      <w:pPr>
        <w:spacing w:line="360" w:lineRule="auto"/>
        <w:rPr>
          <w:sz w:val="20"/>
          <w:szCs w:val="20"/>
        </w:rPr>
      </w:pPr>
      <w:r w:rsidRPr="00163B58">
        <w:rPr>
          <w:b/>
          <w:sz w:val="20"/>
          <w:szCs w:val="20"/>
        </w:rPr>
        <w:t xml:space="preserve"> </w:t>
      </w:r>
      <w:r w:rsidR="007558A4" w:rsidRPr="00163B58">
        <w:rPr>
          <w:sz w:val="20"/>
          <w:szCs w:val="20"/>
        </w:rPr>
        <w:t>Źródło: opracowanie własne</w:t>
      </w:r>
      <w:r w:rsidR="00A41900">
        <w:rPr>
          <w:sz w:val="20"/>
          <w:szCs w:val="20"/>
        </w:rPr>
        <w:t xml:space="preserve"> na </w:t>
      </w:r>
      <w:r w:rsidRPr="00163B58">
        <w:rPr>
          <w:sz w:val="20"/>
          <w:szCs w:val="20"/>
        </w:rPr>
        <w:t>podstawie wyników badań</w:t>
      </w:r>
      <w:r w:rsidRPr="00163B58">
        <w:t xml:space="preserve">  </w:t>
      </w:r>
    </w:p>
    <w:p w:rsidR="00CF4F0D" w:rsidRPr="00163B58" w:rsidRDefault="007558A4" w:rsidP="00CF4F0D">
      <w:pPr>
        <w:spacing w:line="360" w:lineRule="auto"/>
        <w:ind w:firstLine="708"/>
        <w:jc w:val="both"/>
      </w:pPr>
      <w:r w:rsidRPr="00163B58">
        <w:t xml:space="preserve"> Uzyskane dane wskazują</w:t>
      </w:r>
      <w:r w:rsidR="00A41900">
        <w:t xml:space="preserve"> na </w:t>
      </w:r>
      <w:r w:rsidR="00CF4F0D" w:rsidRPr="00163B58">
        <w:t>to, iż największą grupę</w:t>
      </w:r>
      <w:r w:rsidR="00A41900">
        <w:t xml:space="preserve"> w </w:t>
      </w:r>
      <w:r w:rsidR="00CF4F0D" w:rsidRPr="00163B58">
        <w:t>badanej populacji stanowili pedagodzy</w:t>
      </w:r>
      <w:r w:rsidR="00A41900">
        <w:t xml:space="preserve"> w </w:t>
      </w:r>
      <w:r w:rsidR="00CF4F0D" w:rsidRPr="00163B58">
        <w:t>przedziale wiekowym 31 – 40 lat (40,0%), a następnie 30,0%</w:t>
      </w:r>
      <w:r w:rsidR="00CF4F0D" w:rsidRPr="00163B58">
        <w:br/>
      </w:r>
      <w:r w:rsidR="00A41900">
        <w:t xml:space="preserve"> w </w:t>
      </w:r>
      <w:r w:rsidR="00CF4F0D" w:rsidRPr="00163B58">
        <w:t>przedziale lat  41-50, zaś 20,0%</w:t>
      </w:r>
      <w:r w:rsidR="00A41900">
        <w:t xml:space="preserve"> w </w:t>
      </w:r>
      <w:r w:rsidR="00CF4F0D" w:rsidRPr="00163B58">
        <w:t>przedziale wiekowym</w:t>
      </w:r>
      <w:r w:rsidR="00A41900">
        <w:t xml:space="preserve"> do </w:t>
      </w:r>
      <w:r w:rsidR="00CF4F0D" w:rsidRPr="00163B58">
        <w:t>lat 30-tu. Dwie osoby (10,0%) przekroczyły wiek 50 lat. Ogółem ponad 50% osób ankietowanych</w:t>
      </w:r>
      <w:r w:rsidR="00A41900">
        <w:t xml:space="preserve"> nie </w:t>
      </w:r>
      <w:r w:rsidRPr="00163B58">
        <w:t>ukończyło 40 roku życia. Tak</w:t>
      </w:r>
      <w:r>
        <w:t>, więc</w:t>
      </w:r>
      <w:r w:rsidR="00A41900">
        <w:t> </w:t>
      </w:r>
      <w:r w:rsidR="00CF4F0D" w:rsidRPr="00163B58">
        <w:t>dominującą grupą badanych były osoby</w:t>
      </w:r>
      <w:r w:rsidR="00A41900">
        <w:t xml:space="preserve"> w </w:t>
      </w:r>
      <w:r w:rsidR="00CF4F0D" w:rsidRPr="00163B58">
        <w:t xml:space="preserve">średnim wieku. </w:t>
      </w:r>
    </w:p>
    <w:p w:rsidR="007B0B9A" w:rsidRDefault="00CF4F0D" w:rsidP="00CF4F0D">
      <w:pPr>
        <w:spacing w:line="360" w:lineRule="auto"/>
        <w:jc w:val="both"/>
      </w:pPr>
      <w:r w:rsidRPr="00163B58">
        <w:t xml:space="preserve">    </w:t>
      </w:r>
      <w:r w:rsidR="007558A4" w:rsidRPr="00163B58">
        <w:t xml:space="preserve">      Respondenci mieli</w:t>
      </w:r>
      <w:r w:rsidR="00A41900">
        <w:t xml:space="preserve"> za </w:t>
      </w:r>
      <w:r w:rsidRPr="00163B58">
        <w:t>sobą różny okres pracy</w:t>
      </w:r>
      <w:r w:rsidR="00A41900">
        <w:t xml:space="preserve"> w </w:t>
      </w:r>
      <w:r w:rsidRPr="00163B58">
        <w:t>profesji nauczyciela. Dane</w:t>
      </w:r>
      <w:r w:rsidR="00A41900">
        <w:t xml:space="preserve"> w </w:t>
      </w:r>
      <w:r w:rsidRPr="00163B58">
        <w:t>tym zakresie ukazuje wykres 4.</w:t>
      </w:r>
    </w:p>
    <w:p w:rsidR="00CF4F0D" w:rsidRPr="00163B58" w:rsidRDefault="007B0B9A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7558A4">
        <w:t>Wykres nr 4</w:t>
      </w:r>
      <w:r w:rsidRPr="00163B58">
        <w:rPr>
          <w:noProof/>
        </w:rPr>
        <w:drawing>
          <wp:anchor distT="0" distB="0" distL="114300" distR="114300" simplePos="0" relativeHeight="251662336" behindDoc="0" locked="0" layoutInCell="1" allowOverlap="1" wp14:anchorId="109E0362" wp14:editId="18F483E5">
            <wp:simplePos x="0" y="0"/>
            <wp:positionH relativeFrom="column">
              <wp:posOffset>17145</wp:posOffset>
            </wp:positionH>
            <wp:positionV relativeFrom="paragraph">
              <wp:posOffset>249555</wp:posOffset>
            </wp:positionV>
            <wp:extent cx="5676900" cy="2560320"/>
            <wp:effectExtent l="0" t="0" r="19050" b="11430"/>
            <wp:wrapNone/>
            <wp:docPr id="5" name="Wykre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Pr="00163B58" w:rsidRDefault="00CF4F0D" w:rsidP="00CF4F0D">
      <w:pPr>
        <w:spacing w:line="360" w:lineRule="auto"/>
        <w:jc w:val="both"/>
      </w:pPr>
    </w:p>
    <w:p w:rsidR="00CF4F0D" w:rsidRPr="00163B58" w:rsidRDefault="00CF4F0D" w:rsidP="00CF4F0D">
      <w:pPr>
        <w:spacing w:line="360" w:lineRule="auto"/>
        <w:jc w:val="both"/>
      </w:pPr>
    </w:p>
    <w:p w:rsidR="00CF4F0D" w:rsidRPr="00163B58" w:rsidRDefault="00CF4F0D" w:rsidP="00CF4F0D">
      <w:pPr>
        <w:spacing w:line="360" w:lineRule="auto"/>
        <w:jc w:val="both"/>
      </w:pPr>
    </w:p>
    <w:p w:rsidR="00CF4F0D" w:rsidRPr="00163B58" w:rsidRDefault="00CF4F0D" w:rsidP="00CF4F0D">
      <w:pPr>
        <w:spacing w:line="360" w:lineRule="auto"/>
        <w:jc w:val="center"/>
      </w:pPr>
    </w:p>
    <w:p w:rsidR="00CF4F0D" w:rsidRDefault="00CF4F0D" w:rsidP="00CF4F0D">
      <w:pPr>
        <w:spacing w:line="360" w:lineRule="auto"/>
      </w:pPr>
    </w:p>
    <w:p w:rsidR="003C24AC" w:rsidRDefault="003C24AC" w:rsidP="00CF4F0D">
      <w:pPr>
        <w:spacing w:line="360" w:lineRule="auto"/>
      </w:pPr>
    </w:p>
    <w:p w:rsidR="003C24AC" w:rsidRDefault="003C24AC" w:rsidP="00CF4F0D">
      <w:pPr>
        <w:spacing w:line="360" w:lineRule="auto"/>
      </w:pPr>
    </w:p>
    <w:p w:rsidR="003C24AC" w:rsidRDefault="003C24AC" w:rsidP="00CF4F0D">
      <w:pPr>
        <w:spacing w:line="360" w:lineRule="auto"/>
      </w:pPr>
    </w:p>
    <w:p w:rsidR="003C24AC" w:rsidRDefault="003C24AC" w:rsidP="00CF4F0D">
      <w:pPr>
        <w:spacing w:line="360" w:lineRule="auto"/>
      </w:pPr>
    </w:p>
    <w:p w:rsidR="003C24AC" w:rsidRPr="00163B58" w:rsidRDefault="003C24AC" w:rsidP="00CF4F0D">
      <w:pPr>
        <w:spacing w:line="360" w:lineRule="auto"/>
      </w:pPr>
    </w:p>
    <w:p w:rsidR="00CF4F0D" w:rsidRPr="00163B58" w:rsidRDefault="007558A4" w:rsidP="00CF4F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Temat: </w:t>
      </w:r>
      <w:r w:rsidRPr="00163B58">
        <w:rPr>
          <w:sz w:val="22"/>
          <w:szCs w:val="22"/>
        </w:rPr>
        <w:t>staż pracy badanych</w:t>
      </w:r>
      <w:r w:rsidR="00A41900">
        <w:rPr>
          <w:sz w:val="22"/>
          <w:szCs w:val="22"/>
        </w:rPr>
        <w:t xml:space="preserve"> w </w:t>
      </w:r>
      <w:r w:rsidR="00CF4F0D" w:rsidRPr="00163B58">
        <w:rPr>
          <w:sz w:val="22"/>
          <w:szCs w:val="22"/>
        </w:rPr>
        <w:t>charakterze nauczyciela</w:t>
      </w:r>
    </w:p>
    <w:p w:rsidR="00CF4F0D" w:rsidRPr="00163B58" w:rsidRDefault="00CF4F0D" w:rsidP="00CF4F0D">
      <w:pPr>
        <w:tabs>
          <w:tab w:val="left" w:pos="1875"/>
        </w:tabs>
        <w:spacing w:line="360" w:lineRule="auto"/>
        <w:rPr>
          <w:sz w:val="20"/>
          <w:szCs w:val="20"/>
        </w:rPr>
      </w:pPr>
      <w:r w:rsidRPr="00163B58">
        <w:rPr>
          <w:sz w:val="22"/>
          <w:szCs w:val="22"/>
        </w:rPr>
        <w:t xml:space="preserve"> </w:t>
      </w:r>
      <w:r w:rsidR="007558A4" w:rsidRPr="00163B58">
        <w:rPr>
          <w:sz w:val="20"/>
          <w:szCs w:val="20"/>
        </w:rPr>
        <w:t>Źródło: opracowanie własne</w:t>
      </w:r>
      <w:r w:rsidR="00A41900">
        <w:rPr>
          <w:sz w:val="20"/>
          <w:szCs w:val="20"/>
        </w:rPr>
        <w:t xml:space="preserve"> na </w:t>
      </w:r>
      <w:r w:rsidRPr="00163B58">
        <w:rPr>
          <w:sz w:val="20"/>
          <w:szCs w:val="20"/>
        </w:rPr>
        <w:t>podstawie wyników badań</w:t>
      </w:r>
    </w:p>
    <w:p w:rsidR="00CF4F0D" w:rsidRPr="00163B58" w:rsidRDefault="00CF4F0D" w:rsidP="00CF4F0D">
      <w:pPr>
        <w:tabs>
          <w:tab w:val="left" w:pos="1710"/>
        </w:tabs>
        <w:spacing w:line="360" w:lineRule="auto"/>
        <w:jc w:val="both"/>
      </w:pPr>
    </w:p>
    <w:p w:rsidR="00CF4F0D" w:rsidRPr="00163B58" w:rsidRDefault="007558A4" w:rsidP="00445D96">
      <w:pPr>
        <w:pStyle w:val="a"/>
      </w:pPr>
      <w:r w:rsidRPr="00163B58">
        <w:t xml:space="preserve">          Z</w:t>
      </w:r>
      <w:r w:rsidR="00780FE1">
        <w:t xml:space="preserve"> </w:t>
      </w:r>
      <w:r w:rsidR="00CF4F0D" w:rsidRPr="00163B58">
        <w:t>uzyskanego materiału ankietowego wynika,</w:t>
      </w:r>
      <w:r w:rsidR="00A41900">
        <w:t xml:space="preserve"> że </w:t>
      </w:r>
      <w:r w:rsidR="00CF4F0D" w:rsidRPr="00163B58">
        <w:t>nieznacznie więcej niż połowa respondentów (50,0%) przepracowała</w:t>
      </w:r>
      <w:r w:rsidR="00A41900">
        <w:t xml:space="preserve"> w </w:t>
      </w:r>
      <w:r w:rsidR="00CF4F0D" w:rsidRPr="00163B58">
        <w:t>tym zawodzie</w:t>
      </w:r>
      <w:r w:rsidR="00A41900">
        <w:t xml:space="preserve"> od </w:t>
      </w:r>
      <w:r w:rsidR="00CF4F0D" w:rsidRPr="00163B58">
        <w:t>6</w:t>
      </w:r>
      <w:r w:rsidR="00A41900">
        <w:t xml:space="preserve"> do </w:t>
      </w:r>
      <w:r w:rsidR="00CF4F0D" w:rsidRPr="00163B58">
        <w:t>15 lat. 20,0% badanej grupy pedagogów zadeklarowało staż pracy</w:t>
      </w:r>
      <w:r w:rsidR="00A41900">
        <w:t xml:space="preserve"> w </w:t>
      </w:r>
      <w:r w:rsidR="00CF4F0D" w:rsidRPr="00163B58">
        <w:t>przedziale</w:t>
      </w:r>
      <w:r w:rsidR="00A41900">
        <w:t xml:space="preserve"> od </w:t>
      </w:r>
      <w:r w:rsidR="00CF4F0D" w:rsidRPr="00163B58">
        <w:t>16</w:t>
      </w:r>
      <w:r w:rsidR="00A41900">
        <w:t xml:space="preserve"> do </w:t>
      </w:r>
      <w:r w:rsidR="00CF4F0D" w:rsidRPr="00163B58">
        <w:t>25 lat. Tylko dwie osoby (10%) pracowały</w:t>
      </w:r>
      <w:r w:rsidR="00A41900">
        <w:t xml:space="preserve"> w </w:t>
      </w:r>
      <w:r w:rsidR="00CF4F0D" w:rsidRPr="00163B58">
        <w:t>oświacie krócej niż 5 lat. Nauczycieli</w:t>
      </w:r>
      <w:r w:rsidR="00A41900">
        <w:t xml:space="preserve"> z </w:t>
      </w:r>
      <w:r w:rsidR="00CF4F0D" w:rsidRPr="00163B58">
        <w:t>najdłuższym stażem (przedział powyżej 25 lat) było 20,0%. Jak wykazała analiza ogólny staż pracy</w:t>
      </w:r>
      <w:r w:rsidR="00A41900">
        <w:t xml:space="preserve"> w </w:t>
      </w:r>
      <w:r w:rsidR="00CF4F0D" w:rsidRPr="00163B58">
        <w:t>dużej części pokrywał się  okresem pracy</w:t>
      </w:r>
      <w:r w:rsidR="00A41900">
        <w:t xml:space="preserve"> w </w:t>
      </w:r>
      <w:r w:rsidR="00CF4F0D" w:rsidRPr="00163B58">
        <w:t>danej placówce. Świadczy</w:t>
      </w:r>
      <w:r w:rsidR="00A41900">
        <w:t xml:space="preserve"> to o </w:t>
      </w:r>
      <w:r w:rsidR="00CF4F0D" w:rsidRPr="00163B58">
        <w:t>małej rotacji osób wykonujących tę profesję.</w:t>
      </w:r>
    </w:p>
    <w:p w:rsidR="00876C48" w:rsidRDefault="00CF4F0D" w:rsidP="00445D96">
      <w:pPr>
        <w:pStyle w:val="a"/>
      </w:pPr>
      <w:r w:rsidRPr="00163B58">
        <w:rPr>
          <w:sz w:val="20"/>
          <w:szCs w:val="20"/>
        </w:rPr>
        <w:t xml:space="preserve">   </w:t>
      </w:r>
      <w:r w:rsidR="007558A4" w:rsidRPr="00163B58">
        <w:t xml:space="preserve">          Wskaźnikiem wykorzystanym</w:t>
      </w:r>
      <w:r w:rsidR="00A41900">
        <w:t xml:space="preserve"> do </w:t>
      </w:r>
      <w:r w:rsidRPr="00163B58">
        <w:t>charakterystyki badanej populacji nauczycieli było również wykształcenie. Przeważająca większość pedagogów miała odpowiednie uprawnienia</w:t>
      </w:r>
      <w:r w:rsidR="00A41900">
        <w:t xml:space="preserve"> do </w:t>
      </w:r>
      <w:r w:rsidRPr="00163B58">
        <w:t>realizowania tego zawodu – zdobyła wykształcenie wyższe</w:t>
      </w:r>
      <w:r w:rsidR="00A41900">
        <w:t xml:space="preserve"> z </w:t>
      </w:r>
      <w:r w:rsidRPr="00163B58">
        <w:t>przygotowaniem pedagogicznym (90,0%).</w:t>
      </w:r>
    </w:p>
    <w:p w:rsidR="00CF4F0D" w:rsidRPr="00163B58" w:rsidRDefault="007558A4" w:rsidP="00445D96">
      <w:pPr>
        <w:pStyle w:val="a"/>
      </w:pPr>
      <w:r w:rsidRPr="00163B58">
        <w:t xml:space="preserve">       Jedynie jedna osoba (5,0%)</w:t>
      </w:r>
      <w:r w:rsidR="00A41900">
        <w:t xml:space="preserve"> nie </w:t>
      </w:r>
      <w:r w:rsidR="00CF4F0D" w:rsidRPr="00163B58">
        <w:t>miała pełnych kwalifikacji pedagogicznych, mimo wykształcenia magisterskiego. Jeden nauczyciel (5,0%)  zadeklarował ukończenie studiów licencjackich. Strukturę procentową wykształcenia badanych zobrazowano</w:t>
      </w:r>
      <w:r w:rsidR="00A41900">
        <w:t xml:space="preserve"> na </w:t>
      </w:r>
      <w:r w:rsidR="00CF4F0D" w:rsidRPr="00163B58">
        <w:t xml:space="preserve"> wykresie 5.</w:t>
      </w:r>
    </w:p>
    <w:p w:rsidR="00CF4F0D" w:rsidRPr="00163B58" w:rsidRDefault="00CF4F0D" w:rsidP="00CF4F0D">
      <w:pPr>
        <w:spacing w:line="360" w:lineRule="auto"/>
        <w:jc w:val="center"/>
        <w:rPr>
          <w:b/>
          <w:sz w:val="28"/>
          <w:szCs w:val="28"/>
        </w:rPr>
      </w:pPr>
    </w:p>
    <w:p w:rsidR="00CF4F0D" w:rsidRPr="00AD45BF" w:rsidRDefault="00445D96" w:rsidP="00CF4F0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="00BD535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7558A4" w:rsidRPr="00AD45BF">
        <w:rPr>
          <w:sz w:val="20"/>
          <w:szCs w:val="20"/>
        </w:rPr>
        <w:t>Wykres</w:t>
      </w:r>
      <w:r w:rsidRPr="00AD45BF">
        <w:rPr>
          <w:sz w:val="22"/>
          <w:szCs w:val="22"/>
        </w:rPr>
        <w:t xml:space="preserve"> nr 5</w:t>
      </w:r>
    </w:p>
    <w:p w:rsidR="00CF4F0D" w:rsidRPr="00163B58" w:rsidRDefault="00BD535F" w:rsidP="00CF4F0D">
      <w:pPr>
        <w:spacing w:line="360" w:lineRule="auto"/>
        <w:jc w:val="center"/>
        <w:rPr>
          <w:b/>
          <w:sz w:val="28"/>
          <w:szCs w:val="28"/>
        </w:rPr>
      </w:pPr>
      <w:r w:rsidRPr="00163B58">
        <w:rPr>
          <w:noProof/>
        </w:rPr>
        <w:drawing>
          <wp:anchor distT="0" distB="0" distL="114300" distR="114300" simplePos="0" relativeHeight="251663360" behindDoc="0" locked="0" layoutInCell="1" allowOverlap="1" wp14:anchorId="7774B1FE" wp14:editId="52DD5A41">
            <wp:simplePos x="0" y="0"/>
            <wp:positionH relativeFrom="column">
              <wp:posOffset>1242</wp:posOffset>
            </wp:positionH>
            <wp:positionV relativeFrom="paragraph">
              <wp:posOffset>41579</wp:posOffset>
            </wp:positionV>
            <wp:extent cx="5716988" cy="3053301"/>
            <wp:effectExtent l="0" t="0" r="17145" b="13970"/>
            <wp:wrapNone/>
            <wp:docPr id="6" name="Wykre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Pr="00163B58" w:rsidRDefault="00CF4F0D" w:rsidP="00CF4F0D">
      <w:pPr>
        <w:spacing w:line="360" w:lineRule="auto"/>
        <w:jc w:val="center"/>
        <w:rPr>
          <w:b/>
          <w:sz w:val="28"/>
          <w:szCs w:val="28"/>
        </w:rPr>
      </w:pPr>
    </w:p>
    <w:p w:rsidR="00CF4F0D" w:rsidRPr="00163B58" w:rsidRDefault="00CF4F0D" w:rsidP="00CF4F0D">
      <w:pPr>
        <w:spacing w:line="360" w:lineRule="auto"/>
        <w:rPr>
          <w:b/>
          <w:sz w:val="28"/>
          <w:szCs w:val="28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8"/>
          <w:szCs w:val="28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8"/>
          <w:szCs w:val="28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8"/>
          <w:szCs w:val="28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8"/>
          <w:szCs w:val="28"/>
        </w:rPr>
      </w:pPr>
    </w:p>
    <w:p w:rsidR="00CF4F0D" w:rsidRPr="00163B58" w:rsidRDefault="00CF4F0D" w:rsidP="00CF4F0D">
      <w:pPr>
        <w:spacing w:line="360" w:lineRule="auto"/>
        <w:jc w:val="center"/>
        <w:rPr>
          <w:b/>
          <w:sz w:val="28"/>
          <w:szCs w:val="28"/>
        </w:rPr>
      </w:pPr>
    </w:p>
    <w:p w:rsidR="00876C48" w:rsidRDefault="00876C48" w:rsidP="00876C48">
      <w:pPr>
        <w:tabs>
          <w:tab w:val="left" w:pos="187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45D96" w:rsidRDefault="00445D96" w:rsidP="00876C48">
      <w:pPr>
        <w:tabs>
          <w:tab w:val="left" w:pos="1875"/>
        </w:tabs>
        <w:spacing w:line="360" w:lineRule="auto"/>
        <w:rPr>
          <w:sz w:val="20"/>
          <w:szCs w:val="20"/>
        </w:rPr>
      </w:pPr>
    </w:p>
    <w:p w:rsidR="00445D96" w:rsidRDefault="00445D96" w:rsidP="00876C48">
      <w:pPr>
        <w:tabs>
          <w:tab w:val="left" w:pos="1875"/>
        </w:tabs>
        <w:spacing w:line="360" w:lineRule="auto"/>
        <w:rPr>
          <w:sz w:val="20"/>
          <w:szCs w:val="20"/>
        </w:rPr>
      </w:pPr>
    </w:p>
    <w:p w:rsidR="00CF4F0D" w:rsidRPr="00445D96" w:rsidRDefault="00876C48" w:rsidP="00876C48">
      <w:pPr>
        <w:tabs>
          <w:tab w:val="left" w:pos="187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558A4">
        <w:rPr>
          <w:sz w:val="22"/>
          <w:szCs w:val="22"/>
        </w:rPr>
        <w:t>Temat:</w:t>
      </w:r>
      <w:r w:rsidR="007558A4" w:rsidRPr="00163B58">
        <w:rPr>
          <w:sz w:val="22"/>
          <w:szCs w:val="22"/>
        </w:rPr>
        <w:t xml:space="preserve"> struktura procentowa wykształcenia badanych</w:t>
      </w:r>
    </w:p>
    <w:p w:rsidR="00CF4F0D" w:rsidRPr="00163B58" w:rsidRDefault="007558A4" w:rsidP="00CF4F0D">
      <w:pPr>
        <w:tabs>
          <w:tab w:val="left" w:pos="1875"/>
        </w:tabs>
        <w:spacing w:line="360" w:lineRule="auto"/>
        <w:rPr>
          <w:sz w:val="20"/>
          <w:szCs w:val="20"/>
        </w:rPr>
      </w:pPr>
      <w:r w:rsidRPr="00163B58">
        <w:rPr>
          <w:sz w:val="20"/>
          <w:szCs w:val="20"/>
        </w:rPr>
        <w:t xml:space="preserve"> Źródło: opracowanie własne</w:t>
      </w:r>
      <w:r w:rsidR="00A41900">
        <w:rPr>
          <w:sz w:val="20"/>
          <w:szCs w:val="20"/>
        </w:rPr>
        <w:t xml:space="preserve"> na </w:t>
      </w:r>
      <w:r w:rsidR="00CF4F0D" w:rsidRPr="00163B58">
        <w:rPr>
          <w:sz w:val="20"/>
          <w:szCs w:val="20"/>
        </w:rPr>
        <w:t>podstawie wyników badań</w:t>
      </w:r>
    </w:p>
    <w:p w:rsidR="00445D96" w:rsidRDefault="00CF4F0D" w:rsidP="00CF4F0D">
      <w:pPr>
        <w:tabs>
          <w:tab w:val="left" w:pos="1710"/>
        </w:tabs>
        <w:spacing w:line="360" w:lineRule="auto"/>
        <w:jc w:val="both"/>
      </w:pPr>
      <w:r w:rsidRPr="00163B58">
        <w:t xml:space="preserve">          </w:t>
      </w:r>
    </w:p>
    <w:p w:rsidR="00CF4F0D" w:rsidRPr="00163B58" w:rsidRDefault="00445D96" w:rsidP="00445D96">
      <w:pPr>
        <w:pStyle w:val="a"/>
      </w:pPr>
      <w:r>
        <w:t xml:space="preserve">       </w:t>
      </w:r>
      <w:r w:rsidR="00BD535F">
        <w:t xml:space="preserve"> </w:t>
      </w:r>
      <w:r w:rsidR="007558A4">
        <w:t>Na</w:t>
      </w:r>
      <w:r w:rsidR="00A41900">
        <w:t> </w:t>
      </w:r>
      <w:r w:rsidR="00CF4F0D" w:rsidRPr="00163B58">
        <w:t>podstawie charakterystyki badanej populacji nauczycieli, można stwierdzić,</w:t>
      </w:r>
      <w:r w:rsidR="00A41900">
        <w:t xml:space="preserve"> że </w:t>
      </w:r>
      <w:r w:rsidR="00CF4F0D" w:rsidRPr="00163B58">
        <w:t>była</w:t>
      </w:r>
      <w:r w:rsidR="00A41900">
        <w:t xml:space="preserve"> to </w:t>
      </w:r>
      <w:r w:rsidR="00CF4F0D" w:rsidRPr="00163B58">
        <w:t>grupa zróżnicowana</w:t>
      </w:r>
      <w:r w:rsidR="00A41900">
        <w:t xml:space="preserve"> pod </w:t>
      </w:r>
      <w:r w:rsidR="00CF4F0D" w:rsidRPr="00163B58">
        <w:t>względem wieku, płci</w:t>
      </w:r>
      <w:r w:rsidR="00A41900">
        <w:t xml:space="preserve"> czy </w:t>
      </w:r>
      <w:r w:rsidR="00CF4F0D" w:rsidRPr="00163B58">
        <w:t>stażu pracy, stanowiąc charakterystyczny przekrój osób wykonujących tę profesję</w:t>
      </w:r>
      <w:r w:rsidR="00A41900">
        <w:t xml:space="preserve"> w </w:t>
      </w:r>
      <w:r w:rsidR="00CF4F0D" w:rsidRPr="00163B58">
        <w:t>ogóle.</w:t>
      </w:r>
    </w:p>
    <w:p w:rsidR="00CF4F0D" w:rsidRDefault="00CF4F0D"/>
    <w:p w:rsidR="00CF4F0D" w:rsidRDefault="00EA265F" w:rsidP="00CF4F0D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Rozdział IV</w:t>
      </w:r>
    </w:p>
    <w:p w:rsidR="00CF4F0D" w:rsidRPr="00EA265F" w:rsidRDefault="007558A4" w:rsidP="00CF4F0D">
      <w:pPr>
        <w:tabs>
          <w:tab w:val="left" w:pos="8460"/>
        </w:tabs>
        <w:jc w:val="center"/>
        <w:rPr>
          <w:b/>
          <w:sz w:val="28"/>
          <w:szCs w:val="28"/>
        </w:rPr>
      </w:pPr>
      <w:r w:rsidRPr="00EA265F">
        <w:rPr>
          <w:b/>
          <w:sz w:val="28"/>
          <w:szCs w:val="28"/>
        </w:rPr>
        <w:t>Niepowodzenia szkolne dzieci</w:t>
      </w:r>
      <w:r w:rsidR="00A41900" w:rsidRPr="00EA265F">
        <w:rPr>
          <w:b/>
          <w:sz w:val="28"/>
          <w:szCs w:val="28"/>
        </w:rPr>
        <w:t xml:space="preserve"> z </w:t>
      </w:r>
      <w:r w:rsidRPr="00EA265F">
        <w:rPr>
          <w:b/>
          <w:sz w:val="28"/>
          <w:szCs w:val="28"/>
        </w:rPr>
        <w:t>rodzin</w:t>
      </w:r>
      <w:r w:rsidR="00A41900" w:rsidRPr="00EA265F">
        <w:rPr>
          <w:b/>
          <w:sz w:val="28"/>
          <w:szCs w:val="28"/>
        </w:rPr>
        <w:t xml:space="preserve"> o </w:t>
      </w:r>
      <w:r w:rsidRPr="00EA265F">
        <w:rPr>
          <w:b/>
          <w:sz w:val="28"/>
          <w:szCs w:val="28"/>
        </w:rPr>
        <w:t>wysokim statusie majątkowym</w:t>
      </w:r>
      <w:r w:rsidR="00A41900" w:rsidRPr="00EA265F">
        <w:rPr>
          <w:b/>
          <w:sz w:val="28"/>
          <w:szCs w:val="28"/>
        </w:rPr>
        <w:t xml:space="preserve"> i </w:t>
      </w:r>
      <w:r w:rsidRPr="00EA265F">
        <w:rPr>
          <w:b/>
          <w:sz w:val="28"/>
          <w:szCs w:val="28"/>
        </w:rPr>
        <w:t>społecznym</w:t>
      </w:r>
      <w:r w:rsidR="00A41900" w:rsidRPr="00EA265F">
        <w:rPr>
          <w:b/>
          <w:sz w:val="28"/>
          <w:szCs w:val="28"/>
        </w:rPr>
        <w:t xml:space="preserve"> w </w:t>
      </w:r>
      <w:r w:rsidRPr="00EA265F">
        <w:rPr>
          <w:b/>
          <w:sz w:val="28"/>
          <w:szCs w:val="28"/>
        </w:rPr>
        <w:t>świetle badań własnych</w:t>
      </w:r>
    </w:p>
    <w:p w:rsidR="00CF4F0D" w:rsidRDefault="00CF4F0D" w:rsidP="00CF4F0D">
      <w:pPr>
        <w:tabs>
          <w:tab w:val="left" w:pos="1830"/>
          <w:tab w:val="left" w:pos="8460"/>
        </w:tabs>
        <w:rPr>
          <w:b/>
          <w:sz w:val="26"/>
          <w:szCs w:val="26"/>
        </w:rPr>
      </w:pPr>
    </w:p>
    <w:p w:rsidR="00CF4F0D" w:rsidRDefault="00CF4F0D" w:rsidP="00CF4F0D">
      <w:pPr>
        <w:tabs>
          <w:tab w:val="left" w:pos="1830"/>
          <w:tab w:val="left" w:pos="8460"/>
        </w:tabs>
        <w:spacing w:line="360" w:lineRule="auto"/>
        <w:jc w:val="both"/>
      </w:pPr>
      <w:r>
        <w:rPr>
          <w:b/>
        </w:rPr>
        <w:t xml:space="preserve">         </w:t>
      </w:r>
      <w:r w:rsidR="00A41900">
        <w:rPr>
          <w:b/>
        </w:rPr>
        <w:t xml:space="preserve"> </w:t>
      </w:r>
      <w:r w:rsidR="007558A4">
        <w:rPr>
          <w:b/>
        </w:rPr>
        <w:t>W</w:t>
      </w:r>
      <w:r w:rsidR="00A41900">
        <w:rPr>
          <w:b/>
        </w:rPr>
        <w:t> </w:t>
      </w:r>
      <w:r>
        <w:t>tej części pracy dokonano gruntownej analizy</w:t>
      </w:r>
      <w:r w:rsidR="00A41900">
        <w:t xml:space="preserve"> i </w:t>
      </w:r>
      <w:r>
        <w:t xml:space="preserve">interpretacji zgromadzonego </w:t>
      </w:r>
      <w:r>
        <w:br/>
        <w:t>w badaniach materiału empirycznego. Zaprezentowano tu uczniów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majątkowym</w:t>
      </w:r>
      <w:r w:rsidR="00A41900">
        <w:t xml:space="preserve"> i </w:t>
      </w:r>
      <w:r>
        <w:t>społecznym</w:t>
      </w:r>
      <w:r w:rsidR="00A41900">
        <w:t xml:space="preserve"> na </w:t>
      </w:r>
      <w:r>
        <w:t>tle rówieśników, przedstawiono skalę</w:t>
      </w:r>
      <w:r w:rsidR="00A41900">
        <w:t xml:space="preserve"> i </w:t>
      </w:r>
      <w:r>
        <w:t>przejawy problemów wychowawczych</w:t>
      </w:r>
      <w:r w:rsidR="00A41900">
        <w:t xml:space="preserve"> i </w:t>
      </w:r>
      <w:r>
        <w:t>edukacyjnych, jakie sprawiają</w:t>
      </w:r>
      <w:r w:rsidR="00A41900">
        <w:t xml:space="preserve"> czy </w:t>
      </w:r>
      <w:r>
        <w:t>też mają tacy uczniowie</w:t>
      </w:r>
      <w:r w:rsidR="00A41900">
        <w:t xml:space="preserve"> oraz </w:t>
      </w:r>
      <w:r>
        <w:t>ukazano reakcje rodziców</w:t>
      </w:r>
      <w:r w:rsidR="00A41900">
        <w:t xml:space="preserve"> na </w:t>
      </w:r>
      <w:r>
        <w:t>niepowodzenia szkolne dzieci.</w:t>
      </w:r>
    </w:p>
    <w:p w:rsidR="00CF4F0D" w:rsidRDefault="00CF4F0D" w:rsidP="00CF4F0D">
      <w:pPr>
        <w:tabs>
          <w:tab w:val="left" w:pos="8460"/>
        </w:tabs>
        <w:rPr>
          <w:b/>
          <w:sz w:val="26"/>
          <w:szCs w:val="26"/>
        </w:rPr>
      </w:pPr>
    </w:p>
    <w:p w:rsidR="00CF4F0D" w:rsidRPr="00EA265F" w:rsidRDefault="00CF4F0D" w:rsidP="00CF4F0D">
      <w:pPr>
        <w:tabs>
          <w:tab w:val="left" w:pos="1830"/>
          <w:tab w:val="left" w:pos="8460"/>
        </w:tabs>
        <w:rPr>
          <w:b/>
        </w:rPr>
      </w:pPr>
      <w:r w:rsidRPr="00EA265F">
        <w:rPr>
          <w:b/>
        </w:rPr>
        <w:t>4.1. Funkcjonowanie dzieci</w:t>
      </w:r>
      <w:r w:rsidR="00A41900" w:rsidRPr="00EA265F">
        <w:rPr>
          <w:b/>
        </w:rPr>
        <w:t xml:space="preserve"> w </w:t>
      </w:r>
      <w:r w:rsidRPr="00EA265F">
        <w:rPr>
          <w:b/>
        </w:rPr>
        <w:t>grupie rówieśniczej</w:t>
      </w:r>
    </w:p>
    <w:p w:rsidR="00CF4F0D" w:rsidRDefault="00CF4F0D" w:rsidP="00CF4F0D">
      <w:pPr>
        <w:tabs>
          <w:tab w:val="left" w:pos="1710"/>
        </w:tabs>
        <w:jc w:val="both"/>
      </w:pPr>
    </w:p>
    <w:p w:rsidR="00CF4F0D" w:rsidRDefault="00CF4F0D" w:rsidP="00CF4F0D">
      <w:pPr>
        <w:tabs>
          <w:tab w:val="left" w:pos="1710"/>
        </w:tabs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W</w:t>
      </w:r>
      <w:r w:rsidR="00A41900">
        <w:t> </w:t>
      </w:r>
      <w:r>
        <w:t>niniejszym podrozdziale scharakteryzowano uczniów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majątkowym</w:t>
      </w:r>
      <w:r w:rsidR="00A41900">
        <w:t xml:space="preserve"> i </w:t>
      </w:r>
      <w:r>
        <w:t>społecznym</w:t>
      </w:r>
      <w:r w:rsidR="00A41900">
        <w:t xml:space="preserve"> w </w:t>
      </w:r>
      <w:r>
        <w:t>odniesieniu</w:t>
      </w:r>
      <w:r w:rsidR="00A41900">
        <w:t xml:space="preserve"> do </w:t>
      </w:r>
      <w:r>
        <w:t>grona ich koleżeństwa</w:t>
      </w:r>
      <w:r w:rsidR="00A41900">
        <w:t xml:space="preserve"> oraz </w:t>
      </w:r>
      <w:r>
        <w:t>określono relacje takich dzieci</w:t>
      </w:r>
      <w:r w:rsidR="00A41900">
        <w:t xml:space="preserve"> z </w:t>
      </w:r>
      <w:r>
        <w:t>rówieśnikami.</w:t>
      </w:r>
    </w:p>
    <w:p w:rsidR="00CF4F0D" w:rsidRPr="00C71C31" w:rsidRDefault="007558A4" w:rsidP="00C71C31">
      <w:pPr>
        <w:tabs>
          <w:tab w:val="left" w:pos="1710"/>
        </w:tabs>
        <w:spacing w:line="360" w:lineRule="auto"/>
        <w:jc w:val="both"/>
      </w:pPr>
      <w:r>
        <w:t xml:space="preserve">          Najpierw starano się ustalić ile średnio</w:t>
      </w:r>
      <w:r w:rsidR="00A41900">
        <w:t xml:space="preserve"> w </w:t>
      </w:r>
      <w:r w:rsidR="00CF4F0D">
        <w:t>zespole klasowym znajduje się dzieci znajduje się dzieci, wywodzących się</w:t>
      </w:r>
      <w:r w:rsidR="00A41900">
        <w:t xml:space="preserve"> z </w:t>
      </w:r>
      <w:r w:rsidR="00CF4F0D">
        <w:t>rodzin zamożnych</w:t>
      </w:r>
      <w:r w:rsidR="00A41900">
        <w:t xml:space="preserve"> i </w:t>
      </w:r>
      <w:r w:rsidR="00CF4F0D">
        <w:t>liczących się</w:t>
      </w:r>
      <w:r w:rsidR="00A41900">
        <w:t xml:space="preserve"> w </w:t>
      </w:r>
      <w:r w:rsidR="00CF4F0D">
        <w:t>lokalnej hierarchii społecznej, czym ewentualnie wyróżniają się tacy uczniowie</w:t>
      </w:r>
      <w:r w:rsidR="00A41900">
        <w:t xml:space="preserve"> na </w:t>
      </w:r>
      <w:r w:rsidR="00CF4F0D">
        <w:t>tle klasy</w:t>
      </w:r>
      <w:r w:rsidR="00A41900">
        <w:t xml:space="preserve"> oraz </w:t>
      </w:r>
      <w:r w:rsidR="00CF4F0D">
        <w:t>jaki jest stopień zaspokojenia potrzeb psychicznych</w:t>
      </w:r>
      <w:r w:rsidR="00A41900">
        <w:t xml:space="preserve"> i </w:t>
      </w:r>
      <w:r w:rsidR="00CF4F0D">
        <w:t xml:space="preserve">emocjonalnych takich dzieci </w:t>
      </w:r>
      <w:r w:rsidR="00CF4F0D">
        <w:br/>
        <w:t>w stosunku</w:t>
      </w:r>
      <w:r w:rsidR="00A41900">
        <w:t xml:space="preserve"> do </w:t>
      </w:r>
      <w:r w:rsidR="00CF4F0D">
        <w:t>ogółu rówieśników. Uzyskany materiał ankietowy dotyczący tych wątków zilustrowano</w:t>
      </w:r>
      <w:r w:rsidR="00A41900">
        <w:t xml:space="preserve"> na </w:t>
      </w:r>
      <w:r w:rsidR="00C71C31">
        <w:t>wykresach 6-10.</w:t>
      </w:r>
    </w:p>
    <w:p w:rsidR="00E518D0" w:rsidRDefault="00E518D0" w:rsidP="00CF4F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Wykres nr 6</w:t>
      </w:r>
    </w:p>
    <w:p w:rsidR="00E518D0" w:rsidRDefault="00E518D0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877C929" wp14:editId="766CDF64">
            <wp:simplePos x="0" y="0"/>
            <wp:positionH relativeFrom="column">
              <wp:posOffset>-38735</wp:posOffset>
            </wp:positionH>
            <wp:positionV relativeFrom="paragraph">
              <wp:posOffset>51601</wp:posOffset>
            </wp:positionV>
            <wp:extent cx="5509895" cy="3211830"/>
            <wp:effectExtent l="0" t="0" r="14605" b="26670"/>
            <wp:wrapNone/>
            <wp:docPr id="24" name="Wykre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E518D0" w:rsidRDefault="007558A4" w:rsidP="00CF4F0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518D0" w:rsidRDefault="00E518D0" w:rsidP="00CF4F0D">
      <w:pPr>
        <w:rPr>
          <w:sz w:val="22"/>
          <w:szCs w:val="22"/>
        </w:rPr>
      </w:pPr>
    </w:p>
    <w:p w:rsidR="00E518D0" w:rsidRDefault="00E518D0" w:rsidP="00CF4F0D">
      <w:pPr>
        <w:rPr>
          <w:sz w:val="22"/>
          <w:szCs w:val="22"/>
        </w:rPr>
      </w:pPr>
    </w:p>
    <w:p w:rsidR="00CF4F0D" w:rsidRDefault="00E518D0" w:rsidP="00CF4F0D">
      <w:pPr>
        <w:rPr>
          <w:sz w:val="22"/>
          <w:szCs w:val="22"/>
        </w:rPr>
      </w:pPr>
      <w:r>
        <w:rPr>
          <w:sz w:val="22"/>
          <w:szCs w:val="22"/>
        </w:rPr>
        <w:t xml:space="preserve">  Temat: </w:t>
      </w:r>
      <w:r w:rsidR="007558A4">
        <w:rPr>
          <w:sz w:val="22"/>
          <w:szCs w:val="22"/>
        </w:rPr>
        <w:t>Przeciętna ilość dzieci pochodzących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>bogatych rodzin</w:t>
      </w:r>
      <w:r w:rsidR="00A41900">
        <w:rPr>
          <w:sz w:val="22"/>
          <w:szCs w:val="22"/>
        </w:rPr>
        <w:t xml:space="preserve"> w </w:t>
      </w:r>
      <w:r w:rsidR="00CF4F0D">
        <w:rPr>
          <w:sz w:val="22"/>
          <w:szCs w:val="22"/>
        </w:rPr>
        <w:t>zespole klasowym</w:t>
      </w:r>
    </w:p>
    <w:p w:rsidR="00CF4F0D" w:rsidRDefault="007558A4" w:rsidP="00CF4F0D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Źródło: opr</w:t>
      </w:r>
      <w:r w:rsidR="00CF4F0D">
        <w:rPr>
          <w:sz w:val="20"/>
          <w:szCs w:val="20"/>
        </w:rPr>
        <w:t>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tabs>
          <w:tab w:val="left" w:pos="1710"/>
        </w:tabs>
        <w:spacing w:line="360" w:lineRule="auto"/>
        <w:jc w:val="both"/>
      </w:pPr>
      <w:r>
        <w:lastRenderedPageBreak/>
        <w:t xml:space="preserve">           </w:t>
      </w:r>
      <w:r w:rsidR="00A41900">
        <w:t xml:space="preserve"> </w:t>
      </w:r>
      <w:r w:rsidR="007558A4">
        <w:t>Z</w:t>
      </w:r>
      <w:r w:rsidR="00A41900">
        <w:t> </w:t>
      </w:r>
      <w:r>
        <w:t>ustaleń badawczych wynika,</w:t>
      </w:r>
      <w:r w:rsidR="00A41900">
        <w:t xml:space="preserve"> że w </w:t>
      </w:r>
      <w:r>
        <w:t>zespole klasowym jest przeciętnie dwoje dzieci, pochodzących</w:t>
      </w:r>
      <w:r w:rsidR="00A41900">
        <w:t xml:space="preserve"> z </w:t>
      </w:r>
      <w:r>
        <w:t>bogatych rodzin.</w:t>
      </w:r>
      <w:r w:rsidR="007558A4">
        <w:t xml:space="preserve"> Na</w:t>
      </w:r>
      <w:r w:rsidR="00A41900">
        <w:t> </w:t>
      </w:r>
      <w:r>
        <w:t>ten wariant odpowiedzi wskazało (60,0%)  badanych. Co piąty respondent (20,0%) uznał,</w:t>
      </w:r>
      <w:r w:rsidR="00A41900">
        <w:t xml:space="preserve"> że w </w:t>
      </w:r>
      <w:r>
        <w:t>grupie klasowych zwykle znajduje się troje dzieci. 10,0% ankietowanych opowiedziało się</w:t>
      </w:r>
      <w:r w:rsidR="00A41900">
        <w:t xml:space="preserve"> za </w:t>
      </w:r>
      <w:r>
        <w:t>jednym dzieckiem. Jedna osoba</w:t>
      </w:r>
      <w:r w:rsidR="00A41900">
        <w:t xml:space="preserve"> nie </w:t>
      </w:r>
      <w:r>
        <w:t>ustosunkowała się</w:t>
      </w:r>
      <w:r w:rsidR="00A41900">
        <w:t xml:space="preserve"> do </w:t>
      </w:r>
      <w:r>
        <w:t>tej kwestii, stwierdzając,</w:t>
      </w:r>
      <w:r w:rsidR="00A41900">
        <w:t xml:space="preserve"> że </w:t>
      </w:r>
      <w:r>
        <w:t>„trudno powiedzieć” (4,0%).</w:t>
      </w:r>
    </w:p>
    <w:p w:rsidR="00CF4F0D" w:rsidRDefault="007558A4" w:rsidP="00CF4F0D">
      <w:pPr>
        <w:tabs>
          <w:tab w:val="left" w:pos="1710"/>
        </w:tabs>
        <w:spacing w:line="360" w:lineRule="auto"/>
        <w:jc w:val="both"/>
      </w:pPr>
      <w:r>
        <w:t xml:space="preserve">          Dokonując uśredniania uzyskany</w:t>
      </w:r>
      <w:r w:rsidR="00CF4F0D">
        <w:t>ch wyników, można przyjąć,</w:t>
      </w:r>
      <w:r w:rsidR="00A41900">
        <w:t xml:space="preserve"> że </w:t>
      </w:r>
      <w:r w:rsidR="00CF4F0D">
        <w:t xml:space="preserve">zazwyczaj </w:t>
      </w:r>
      <w:r w:rsidR="00CF4F0D">
        <w:br/>
        <w:t>w skład każdego zespołu klasowego wchodzi przeciętnie dwoje dzieci, których rodzice osiągnęli wysoki status społeczny</w:t>
      </w:r>
      <w:r w:rsidR="00A41900">
        <w:t xml:space="preserve"> i </w:t>
      </w:r>
      <w:r w:rsidR="00CF4F0D">
        <w:t>materialny.</w:t>
      </w:r>
    </w:p>
    <w:p w:rsidR="00CF4F0D" w:rsidRPr="00EE5E42" w:rsidRDefault="00CF4F0D" w:rsidP="00EE5E42">
      <w:pPr>
        <w:tabs>
          <w:tab w:val="left" w:pos="1710"/>
        </w:tabs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W</w:t>
      </w:r>
      <w:r w:rsidR="00A41900">
        <w:t> </w:t>
      </w:r>
      <w:r>
        <w:t>związku</w:t>
      </w:r>
      <w:r w:rsidR="00A41900">
        <w:t xml:space="preserve"> z </w:t>
      </w:r>
      <w:r>
        <w:t>występowaniem</w:t>
      </w:r>
      <w:r w:rsidR="00A41900">
        <w:t xml:space="preserve"> w </w:t>
      </w:r>
      <w:r>
        <w:t>klasach przeciętnie dwójki dzieci</w:t>
      </w:r>
      <w:r w:rsidR="00A41900">
        <w:t xml:space="preserve"> z </w:t>
      </w:r>
      <w:r>
        <w:t>rodzin dobrze sytuowanych, powstała kwestia</w:t>
      </w:r>
      <w:r w:rsidR="00A41900">
        <w:t xml:space="preserve"> czy </w:t>
      </w:r>
      <w:r>
        <w:t>tacy uczniowie wyróżniają się czymś szczególnym</w:t>
      </w:r>
      <w:r w:rsidR="00A41900">
        <w:t xml:space="preserve"> na </w:t>
      </w:r>
      <w:r>
        <w:t>tle zespołu klasowego. Może</w:t>
      </w:r>
      <w:r w:rsidR="00A41900">
        <w:t xml:space="preserve"> to </w:t>
      </w:r>
      <w:r>
        <w:t>być sposób ubioru, zachowania, demonstracyjne poczucie wyższości etc. Dzieci takie niekoniecznie jednak muszą posiadać</w:t>
      </w:r>
      <w:r w:rsidR="00A41900">
        <w:t xml:space="preserve"> czy </w:t>
      </w:r>
      <w:r>
        <w:t>odznaczać się cechami różnicującymi ich</w:t>
      </w:r>
      <w:r w:rsidR="00A41900">
        <w:t xml:space="preserve"> w </w:t>
      </w:r>
      <w:r>
        <w:t>stosunku</w:t>
      </w:r>
      <w:r w:rsidR="00A41900">
        <w:t xml:space="preserve"> do </w:t>
      </w:r>
      <w:r>
        <w:t>innych uczniów.</w:t>
      </w:r>
      <w:r w:rsidR="007558A4">
        <w:t xml:space="preserve"> W</w:t>
      </w:r>
      <w:r w:rsidR="00A41900">
        <w:t> </w:t>
      </w:r>
      <w:r>
        <w:t>kafeterii odpowiedzi zamieszczono kilka wariantów, jednocześnie umożliwiono respondentom podanie innej cechy zaobserwowanej</w:t>
      </w:r>
      <w:r w:rsidR="00A41900">
        <w:t xml:space="preserve"> u </w:t>
      </w:r>
      <w:r>
        <w:t>dzieci. Zatem było</w:t>
      </w:r>
      <w:r w:rsidR="00A41900">
        <w:t xml:space="preserve"> to </w:t>
      </w:r>
      <w:r>
        <w:t>pytanie półotwarte. Dane</w:t>
      </w:r>
      <w:r w:rsidR="00A41900">
        <w:t xml:space="preserve"> na </w:t>
      </w:r>
      <w:r>
        <w:t>ten temat zaprezentowano</w:t>
      </w:r>
      <w:r w:rsidR="00A41900">
        <w:t xml:space="preserve"> na </w:t>
      </w:r>
      <w:r w:rsidR="00EE5E42">
        <w:t xml:space="preserve">wykresie 7. </w:t>
      </w:r>
    </w:p>
    <w:p w:rsidR="00CF4F0D" w:rsidRDefault="00E518D0" w:rsidP="00CF4F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Wykres nr 7</w:t>
      </w:r>
    </w:p>
    <w:p w:rsidR="00CF4F0D" w:rsidRDefault="00E518D0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A32D102" wp14:editId="6A892087">
            <wp:simplePos x="0" y="0"/>
            <wp:positionH relativeFrom="column">
              <wp:posOffset>38735</wp:posOffset>
            </wp:positionH>
            <wp:positionV relativeFrom="paragraph">
              <wp:posOffset>85725</wp:posOffset>
            </wp:positionV>
            <wp:extent cx="5401310" cy="3686810"/>
            <wp:effectExtent l="0" t="0" r="27940" b="27940"/>
            <wp:wrapNone/>
            <wp:docPr id="23" name="Wykre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E518D0" w:rsidRDefault="00E518D0" w:rsidP="00CF4F0D">
      <w:pPr>
        <w:rPr>
          <w:sz w:val="22"/>
          <w:szCs w:val="22"/>
        </w:rPr>
      </w:pPr>
    </w:p>
    <w:p w:rsidR="00E518D0" w:rsidRDefault="00E518D0" w:rsidP="00CF4F0D">
      <w:pPr>
        <w:rPr>
          <w:sz w:val="22"/>
          <w:szCs w:val="22"/>
        </w:rPr>
      </w:pPr>
    </w:p>
    <w:p w:rsidR="00E518D0" w:rsidRDefault="00E518D0" w:rsidP="00CF4F0D">
      <w:pPr>
        <w:rPr>
          <w:sz w:val="22"/>
          <w:szCs w:val="22"/>
        </w:rPr>
      </w:pPr>
    </w:p>
    <w:p w:rsidR="00CF4F0D" w:rsidRDefault="00CF4F0D" w:rsidP="00CF4F0D">
      <w:pPr>
        <w:jc w:val="center"/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E518D0" w:rsidRDefault="007558A4" w:rsidP="00CF4F0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518D0" w:rsidRDefault="00E518D0" w:rsidP="00CF4F0D">
      <w:pPr>
        <w:rPr>
          <w:sz w:val="22"/>
          <w:szCs w:val="22"/>
        </w:rPr>
      </w:pPr>
    </w:p>
    <w:p w:rsidR="00E518D0" w:rsidRDefault="00E518D0" w:rsidP="00CF4F0D">
      <w:pPr>
        <w:rPr>
          <w:sz w:val="22"/>
          <w:szCs w:val="22"/>
        </w:rPr>
      </w:pPr>
    </w:p>
    <w:p w:rsidR="00E518D0" w:rsidRDefault="00E518D0" w:rsidP="00CF4F0D">
      <w:pPr>
        <w:rPr>
          <w:sz w:val="22"/>
          <w:szCs w:val="22"/>
        </w:rPr>
      </w:pPr>
    </w:p>
    <w:p w:rsidR="00CF4F0D" w:rsidRDefault="00E518D0" w:rsidP="00CF4F0D">
      <w:pPr>
        <w:rPr>
          <w:sz w:val="22"/>
          <w:szCs w:val="22"/>
        </w:rPr>
      </w:pPr>
      <w:r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Cechy wyróżniające uczniów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>rodzin</w:t>
      </w:r>
      <w:r w:rsidR="00A41900">
        <w:rPr>
          <w:sz w:val="22"/>
          <w:szCs w:val="22"/>
        </w:rPr>
        <w:t xml:space="preserve"> o </w:t>
      </w:r>
      <w:r w:rsidR="00CF4F0D">
        <w:rPr>
          <w:sz w:val="22"/>
          <w:szCs w:val="22"/>
        </w:rPr>
        <w:t>wysokim statusie społecznym</w:t>
      </w:r>
      <w:r w:rsidR="00CF4F0D">
        <w:rPr>
          <w:sz w:val="22"/>
          <w:szCs w:val="22"/>
        </w:rPr>
        <w:br/>
        <w:t xml:space="preserve">            </w:t>
      </w:r>
      <w:r>
        <w:rPr>
          <w:sz w:val="22"/>
          <w:szCs w:val="22"/>
        </w:rPr>
        <w:t xml:space="preserve"> </w:t>
      </w:r>
      <w:r w:rsidR="00A41900">
        <w:rPr>
          <w:sz w:val="22"/>
          <w:szCs w:val="22"/>
        </w:rPr>
        <w:t xml:space="preserve"> i </w:t>
      </w:r>
      <w:r w:rsidR="008F31A2">
        <w:rPr>
          <w:sz w:val="22"/>
          <w:szCs w:val="22"/>
        </w:rPr>
        <w:t>majątkowym</w:t>
      </w:r>
    </w:p>
    <w:p w:rsidR="00CF4F0D" w:rsidRDefault="007558A4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53D9" w:rsidRDefault="00CF4F0D" w:rsidP="00CF4F0D">
      <w:pPr>
        <w:spacing w:line="360" w:lineRule="auto"/>
        <w:jc w:val="both"/>
      </w:pPr>
      <w:r>
        <w:t xml:space="preserve">         </w:t>
      </w:r>
    </w:p>
    <w:p w:rsidR="00CF4F0D" w:rsidRDefault="007558A4" w:rsidP="00CF53D9">
      <w:pPr>
        <w:spacing w:line="360" w:lineRule="auto"/>
        <w:ind w:firstLine="708"/>
        <w:jc w:val="both"/>
      </w:pPr>
      <w:r>
        <w:lastRenderedPageBreak/>
        <w:t xml:space="preserve"> Największa grupa nauczycieli biorących udział</w:t>
      </w:r>
      <w:r w:rsidR="00A41900">
        <w:t xml:space="preserve"> w </w:t>
      </w:r>
      <w:r w:rsidR="00CF4F0D">
        <w:t>badaniach stwierdziła,</w:t>
      </w:r>
      <w:r w:rsidR="00A41900">
        <w:t xml:space="preserve"> że </w:t>
      </w:r>
      <w:r w:rsidR="00CF4F0D">
        <w:t>dzieci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 xml:space="preserve">wysokim statusie </w:t>
      </w:r>
      <w:r w:rsidR="008F31A2">
        <w:t>majątkowym</w:t>
      </w:r>
      <w:r w:rsidR="00A41900">
        <w:t xml:space="preserve"> i </w:t>
      </w:r>
      <w:r w:rsidR="00CF4F0D">
        <w:t>społecznym wyróżniają się prze wszystkim sposobem ubierania się. Taki wariant odpowiedzi miał 40% wskazań. Część badanych uznała,</w:t>
      </w:r>
      <w:r w:rsidR="00A41900">
        <w:t xml:space="preserve"> że </w:t>
      </w:r>
      <w:r w:rsidR="00CF4F0D">
        <w:t>jest</w:t>
      </w:r>
      <w:r w:rsidR="00A41900">
        <w:t xml:space="preserve"> to </w:t>
      </w:r>
      <w:r w:rsidR="00CF4F0D">
        <w:t>sposób zachowania (20%). Pewna część nauczycieli zaznaczyła,</w:t>
      </w:r>
      <w:r w:rsidR="00A41900">
        <w:t xml:space="preserve"> że </w:t>
      </w:r>
      <w:r w:rsidR="00CF4F0D">
        <w:t>uczniowie tacy przejawiają poczucie wyższości  względem rówieśników (15%). Taka sama co</w:t>
      </w:r>
      <w:r w:rsidR="00A41900">
        <w:t xml:space="preserve"> do </w:t>
      </w:r>
      <w:r w:rsidR="00CF4F0D">
        <w:t>liczebności grupa respondentów wyraziła opinię,</w:t>
      </w:r>
      <w:r w:rsidR="00A41900">
        <w:t xml:space="preserve"> że nie </w:t>
      </w:r>
      <w:r w:rsidR="00CF4F0D">
        <w:t>wyróżniają się oni niczym szczególnym. Jakkolwiek co dziesiąta osoba ankietowana  wskazała</w:t>
      </w:r>
      <w:r w:rsidR="00A41900">
        <w:t xml:space="preserve"> na </w:t>
      </w:r>
      <w:r w:rsidR="00CF4F0D">
        <w:t>„inne cechy wyróżniające”,</w:t>
      </w:r>
      <w:r w:rsidR="00A41900">
        <w:t xml:space="preserve"> to </w:t>
      </w:r>
      <w:r w:rsidR="00CF4F0D">
        <w:t>jednak</w:t>
      </w:r>
      <w:r w:rsidR="00A41900">
        <w:t xml:space="preserve"> nie </w:t>
      </w:r>
      <w:r w:rsidR="00CF4F0D">
        <w:t>sprecyzowano</w:t>
      </w:r>
      <w:r w:rsidR="00A41900">
        <w:t xml:space="preserve"> o </w:t>
      </w:r>
      <w:r w:rsidR="00CF4F0D">
        <w:t>jakie może chodzić. Jedynie, co warto przytoczyć,</w:t>
      </w:r>
      <w:r w:rsidR="00A41900">
        <w:t xml:space="preserve"> to </w:t>
      </w:r>
      <w:r w:rsidR="00CF4F0D">
        <w:t>trzy krótkie adnotacje: „większe zarozumialstwo niż</w:t>
      </w:r>
      <w:r w:rsidR="00A41900">
        <w:t xml:space="preserve"> u </w:t>
      </w:r>
      <w:r w:rsidR="00CF4F0D">
        <w:t>innych dzieci”, „pewność siebie”, „przekonanie,</w:t>
      </w:r>
      <w:r w:rsidR="00A41900">
        <w:t xml:space="preserve"> że </w:t>
      </w:r>
      <w:r w:rsidR="00CF4F0D">
        <w:t>taki uczeń jest lepszy</w:t>
      </w:r>
      <w:r w:rsidR="00A41900">
        <w:t xml:space="preserve"> od </w:t>
      </w:r>
      <w:r w:rsidR="00CF4F0D">
        <w:t xml:space="preserve">innych”. 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W</w:t>
      </w:r>
      <w:r w:rsidR="00A41900">
        <w:t> </w:t>
      </w:r>
      <w:r>
        <w:t>badaniach starano się również określić stopień zaspokojenia potrzeb psychicznych</w:t>
      </w:r>
      <w:r w:rsidR="00A41900">
        <w:t xml:space="preserve"> i </w:t>
      </w:r>
      <w:r>
        <w:t>emocjonalnych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 xml:space="preserve">wysokim statusie społecznym </w:t>
      </w:r>
      <w:r>
        <w:br/>
        <w:t xml:space="preserve">i </w:t>
      </w:r>
      <w:r w:rsidR="008F31A2">
        <w:t>majątkowym</w:t>
      </w:r>
      <w:r>
        <w:t>. Przyjęto,</w:t>
      </w:r>
      <w:r w:rsidR="00A41900">
        <w:t xml:space="preserve"> że </w:t>
      </w:r>
      <w:r>
        <w:t xml:space="preserve">potrzeby natury materialnej ze zrozumiałych względów są </w:t>
      </w:r>
      <w:r>
        <w:br/>
        <w:t>w przypadku takich uczniów spełniane</w:t>
      </w:r>
      <w:r w:rsidR="00A41900">
        <w:t xml:space="preserve"> w </w:t>
      </w:r>
      <w:r>
        <w:t>dostatecznym stopniu.</w:t>
      </w:r>
      <w:r w:rsidR="007558A4">
        <w:t xml:space="preserve"> W</w:t>
      </w:r>
      <w:r w:rsidR="00A41900">
        <w:t> </w:t>
      </w:r>
      <w:r>
        <w:t>dokonanej diagnozie oparto się</w:t>
      </w:r>
      <w:r w:rsidR="00A41900">
        <w:t xml:space="preserve"> na </w:t>
      </w:r>
      <w:r>
        <w:t>relacjach nauczycieli, uznając,</w:t>
      </w:r>
      <w:r w:rsidR="00A41900">
        <w:t xml:space="preserve"> że </w:t>
      </w:r>
      <w:r>
        <w:t xml:space="preserve">ich ocena jest obiektywna </w:t>
      </w:r>
      <w:r>
        <w:br/>
        <w:t>i miarodajna. Poziom zaspokojenia potrzeb psychicznych</w:t>
      </w:r>
      <w:r w:rsidR="00A41900">
        <w:t xml:space="preserve"> i </w:t>
      </w:r>
      <w:r>
        <w:t>emocjonalnych podzielono</w:t>
      </w:r>
      <w:r w:rsidR="00A41900">
        <w:t xml:space="preserve"> na </w:t>
      </w:r>
      <w:r>
        <w:t>pięć kategorii: bardzo wysoki, wysoki, przeciętny, niski</w:t>
      </w:r>
      <w:r w:rsidR="00A41900">
        <w:t xml:space="preserve"> oraz </w:t>
      </w:r>
      <w:r>
        <w:t>bardzo niski. Zebrany materiał</w:t>
      </w:r>
      <w:r w:rsidR="00A41900">
        <w:t xml:space="preserve"> na </w:t>
      </w:r>
      <w:r>
        <w:t>ten temat ilustruje wykres 8.</w:t>
      </w:r>
    </w:p>
    <w:p w:rsidR="00657DD5" w:rsidRDefault="00657DD5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Wykres nr 8</w:t>
      </w:r>
    </w:p>
    <w:p w:rsidR="00CF4F0D" w:rsidRDefault="00657DD5" w:rsidP="00CF4F0D">
      <w:pPr>
        <w:tabs>
          <w:tab w:val="left" w:pos="3765"/>
        </w:tabs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9578663" wp14:editId="5DCB76C1">
            <wp:simplePos x="0" y="0"/>
            <wp:positionH relativeFrom="column">
              <wp:posOffset>142875</wp:posOffset>
            </wp:positionH>
            <wp:positionV relativeFrom="paragraph">
              <wp:posOffset>-49530</wp:posOffset>
            </wp:positionV>
            <wp:extent cx="5495925" cy="3407410"/>
            <wp:effectExtent l="0" t="0" r="9525" b="21590"/>
            <wp:wrapNone/>
            <wp:docPr id="22" name="Wykre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7558A4" w:rsidP="00CF4F0D">
      <w:pPr>
        <w:tabs>
          <w:tab w:val="left" w:pos="3765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57DD5">
        <w:rPr>
          <w:sz w:val="22"/>
          <w:szCs w:val="22"/>
        </w:rPr>
        <w:t xml:space="preserve">Temat: </w:t>
      </w:r>
      <w:r>
        <w:rPr>
          <w:sz w:val="22"/>
          <w:szCs w:val="22"/>
        </w:rPr>
        <w:t>Stopień zaspokojenia potrzeb emocjonalnych</w:t>
      </w:r>
      <w:r w:rsidR="00A41900">
        <w:rPr>
          <w:sz w:val="22"/>
          <w:szCs w:val="22"/>
        </w:rPr>
        <w:t xml:space="preserve"> i </w:t>
      </w:r>
      <w:r w:rsidR="00CF4F0D">
        <w:rPr>
          <w:sz w:val="22"/>
          <w:szCs w:val="22"/>
        </w:rPr>
        <w:t>psychicznych dzieci</w:t>
      </w:r>
      <w:r w:rsidR="00657DD5">
        <w:rPr>
          <w:sz w:val="22"/>
          <w:szCs w:val="22"/>
        </w:rPr>
        <w:t xml:space="preserve">       </w:t>
      </w:r>
      <w:r w:rsidR="00657DD5">
        <w:rPr>
          <w:sz w:val="22"/>
          <w:szCs w:val="22"/>
        </w:rPr>
        <w:br/>
        <w:t xml:space="preserve">              </w:t>
      </w:r>
      <w:r w:rsidR="00CF4F0D">
        <w:rPr>
          <w:sz w:val="22"/>
          <w:szCs w:val="22"/>
        </w:rPr>
        <w:t xml:space="preserve"> pochodzących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>rodzin bogatych</w:t>
      </w:r>
    </w:p>
    <w:p w:rsidR="00CF4F0D" w:rsidRDefault="007558A4" w:rsidP="00CF4F0D">
      <w:pPr>
        <w:tabs>
          <w:tab w:val="left" w:pos="3765"/>
        </w:tabs>
        <w:rPr>
          <w:b/>
          <w:sz w:val="22"/>
          <w:szCs w:val="22"/>
        </w:rPr>
      </w:pPr>
      <w:r>
        <w:rPr>
          <w:sz w:val="20"/>
          <w:szCs w:val="20"/>
        </w:rPr>
        <w:t xml:space="preserve">  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055C5F" w:rsidRDefault="00CF4F0D" w:rsidP="00CF4F0D">
      <w:pPr>
        <w:spacing w:line="360" w:lineRule="auto"/>
        <w:jc w:val="both"/>
      </w:pPr>
      <w:r>
        <w:t xml:space="preserve">         </w:t>
      </w:r>
    </w:p>
    <w:p w:rsidR="00CF4F0D" w:rsidRDefault="00A41900" w:rsidP="00055C5F">
      <w:pPr>
        <w:spacing w:line="360" w:lineRule="auto"/>
        <w:ind w:firstLine="708"/>
        <w:jc w:val="both"/>
      </w:pPr>
      <w:r>
        <w:lastRenderedPageBreak/>
        <w:t xml:space="preserve"> </w:t>
      </w:r>
      <w:r w:rsidR="007558A4">
        <w:t>Z</w:t>
      </w:r>
      <w:r>
        <w:t> </w:t>
      </w:r>
      <w:r w:rsidR="00CF4F0D">
        <w:t>odpowiedzi badanych można wywnioskować,</w:t>
      </w:r>
      <w:r>
        <w:t xml:space="preserve"> że </w:t>
      </w:r>
      <w:r w:rsidR="00CF4F0D">
        <w:t>stopień realizacji potrzeb dzieci</w:t>
      </w:r>
      <w:r>
        <w:t xml:space="preserve"> z </w:t>
      </w:r>
      <w:r w:rsidR="00CF4F0D">
        <w:t>rodzin zamożnych jest</w:t>
      </w:r>
      <w:r>
        <w:t xml:space="preserve"> na </w:t>
      </w:r>
      <w:r w:rsidR="00CF4F0D">
        <w:t>ogół przeciętny. Taką deklarację złożyła połowa respondentów (50,0%). Co trzeci badany wyraził zdanie,</w:t>
      </w:r>
      <w:r>
        <w:t xml:space="preserve"> że ów </w:t>
      </w:r>
      <w:r w:rsidR="00CF4F0D">
        <w:t>poziom jest niski (30,0%). Nieliczne osoby twierdziły,</w:t>
      </w:r>
      <w:r>
        <w:t xml:space="preserve"> że </w:t>
      </w:r>
      <w:r w:rsidR="00CF4F0D">
        <w:t>jest</w:t>
      </w:r>
      <w:r>
        <w:t xml:space="preserve"> to </w:t>
      </w:r>
      <w:r w:rsidR="00CF4F0D">
        <w:t>poziom wysoki (5,0%)</w:t>
      </w:r>
      <w:r>
        <w:t xml:space="preserve"> lub </w:t>
      </w:r>
      <w:r w:rsidR="00CF4F0D">
        <w:t>bardzo niski (10,0%). Pozostałe osoby (5,0%) ankietowane</w:t>
      </w:r>
      <w:r>
        <w:t xml:space="preserve"> nie </w:t>
      </w:r>
      <w:r w:rsidR="00CF4F0D">
        <w:t>wyraziły się</w:t>
      </w:r>
      <w:r>
        <w:t xml:space="preserve"> w </w:t>
      </w:r>
      <w:r w:rsidR="00CF4F0D">
        <w:t>tej kwestii.</w:t>
      </w:r>
    </w:p>
    <w:p w:rsidR="00CF4F0D" w:rsidRDefault="007558A4" w:rsidP="00CF4F0D">
      <w:pPr>
        <w:spacing w:line="360" w:lineRule="auto"/>
        <w:jc w:val="both"/>
      </w:pPr>
      <w:r>
        <w:t xml:space="preserve">          Zatem, można skonstatować, ze stopień zaspokojenia potrzeb dzieci</w:t>
      </w:r>
      <w:r w:rsidR="00A41900">
        <w:t xml:space="preserve"> z </w:t>
      </w:r>
      <w:r w:rsidR="00CF4F0D">
        <w:t>rodzin zamożnych</w:t>
      </w:r>
      <w:r w:rsidR="00A41900">
        <w:t xml:space="preserve"> i </w:t>
      </w:r>
      <w:r w:rsidR="00CF4F0D">
        <w:t>dobrze sytuowanych lokalizuje się</w:t>
      </w:r>
      <w:r w:rsidR="00A41900">
        <w:t xml:space="preserve"> na </w:t>
      </w:r>
      <w:r w:rsidR="00CF4F0D">
        <w:t>poziomie przeciętnym</w:t>
      </w:r>
      <w:r w:rsidR="00A41900">
        <w:t xml:space="preserve"> z </w:t>
      </w:r>
      <w:r w:rsidR="00CF4F0D">
        <w:t>nieznaczną tendencją</w:t>
      </w:r>
      <w:r w:rsidR="00A41900">
        <w:t xml:space="preserve"> do </w:t>
      </w:r>
      <w:r w:rsidR="00CF4F0D">
        <w:t>niskiego.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W</w:t>
      </w:r>
      <w:r w:rsidR="00A41900">
        <w:t> </w:t>
      </w:r>
      <w:r>
        <w:t>tym kontekście rozważono też sprawę tego jak się ma stopień zaspokojenia potrzeb psychicznych</w:t>
      </w:r>
      <w:r w:rsidR="00A41900">
        <w:t xml:space="preserve"> i </w:t>
      </w:r>
      <w:r>
        <w:t>emocjonalnych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 xml:space="preserve">wysokim statusie </w:t>
      </w:r>
      <w:r w:rsidR="008F31A2">
        <w:t>majątkowym</w:t>
      </w:r>
      <w:r w:rsidR="00A41900">
        <w:t xml:space="preserve"> i </w:t>
      </w:r>
      <w:r>
        <w:t>społecznym</w:t>
      </w:r>
      <w:r w:rsidR="00A41900">
        <w:t xml:space="preserve"> w </w:t>
      </w:r>
      <w:r>
        <w:t>stosunku</w:t>
      </w:r>
      <w:r w:rsidR="00A41900">
        <w:t xml:space="preserve"> do </w:t>
      </w:r>
      <w:r>
        <w:t>ogółu uczniów,</w:t>
      </w:r>
      <w:r w:rsidR="00A41900">
        <w:t xml:space="preserve"> czy </w:t>
      </w:r>
      <w:r>
        <w:t>są lepiej realizowane przez ich  rodziców, gorzej</w:t>
      </w:r>
      <w:r w:rsidR="00A41900">
        <w:t xml:space="preserve"> czy nie </w:t>
      </w:r>
      <w:r>
        <w:t>ma większej różnicy</w:t>
      </w:r>
      <w:r w:rsidR="00A41900">
        <w:t xml:space="preserve"> w </w:t>
      </w:r>
      <w:r>
        <w:t>poziomie tego wskaźnika między wyróżnionymi kategoriami uczniów. Problem ten rozwiązano</w:t>
      </w:r>
      <w:r w:rsidR="00A41900">
        <w:t xml:space="preserve"> za </w:t>
      </w:r>
      <w:r>
        <w:t>sprawą materiału ankietowego.</w:t>
      </w:r>
      <w:r w:rsidR="007558A4">
        <w:t xml:space="preserve"> W</w:t>
      </w:r>
      <w:r w:rsidR="00A41900">
        <w:t> </w:t>
      </w:r>
      <w:r>
        <w:t>kwestionariuszu ankiety bowiem zamieszczono pytania odpowiedniej treści. Strukturę procentową wyborów podejmowanych przez respondentów ukazano</w:t>
      </w:r>
      <w:r w:rsidR="00A41900">
        <w:t xml:space="preserve"> na </w:t>
      </w:r>
      <w:r>
        <w:t>wykresie 9.</w:t>
      </w:r>
    </w:p>
    <w:p w:rsidR="00CF4F0D" w:rsidRDefault="00CF4F0D" w:rsidP="00CF4F0D">
      <w:pPr>
        <w:spacing w:line="360" w:lineRule="auto"/>
        <w:jc w:val="both"/>
      </w:pPr>
    </w:p>
    <w:p w:rsidR="00CC72C8" w:rsidRDefault="00CC72C8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Wykres nr 9</w:t>
      </w:r>
    </w:p>
    <w:p w:rsidR="00CF4F0D" w:rsidRDefault="00CC72C8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F2D7328" wp14:editId="3DA7A870">
            <wp:simplePos x="0" y="0"/>
            <wp:positionH relativeFrom="column">
              <wp:posOffset>-248</wp:posOffset>
            </wp:positionH>
            <wp:positionV relativeFrom="paragraph">
              <wp:posOffset>54693</wp:posOffset>
            </wp:positionV>
            <wp:extent cx="5495925" cy="3732530"/>
            <wp:effectExtent l="0" t="0" r="9525" b="20320"/>
            <wp:wrapNone/>
            <wp:docPr id="21" name="Wykre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jc w:val="center"/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1815"/>
        </w:tabs>
        <w:jc w:val="center"/>
        <w:rPr>
          <w:b/>
          <w:sz w:val="22"/>
          <w:szCs w:val="22"/>
        </w:rPr>
      </w:pPr>
    </w:p>
    <w:p w:rsidR="00CF4F0D" w:rsidRDefault="007558A4" w:rsidP="00CF4F0D">
      <w:pPr>
        <w:tabs>
          <w:tab w:val="left" w:pos="1815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C8">
        <w:rPr>
          <w:sz w:val="22"/>
          <w:szCs w:val="22"/>
        </w:rPr>
        <w:t xml:space="preserve">Temat: </w:t>
      </w:r>
      <w:r>
        <w:rPr>
          <w:sz w:val="22"/>
          <w:szCs w:val="22"/>
        </w:rPr>
        <w:t>Stopień zaspokojenia potrzeb emocjonalnych</w:t>
      </w:r>
      <w:r w:rsidR="00A41900">
        <w:rPr>
          <w:sz w:val="22"/>
          <w:szCs w:val="22"/>
        </w:rPr>
        <w:t xml:space="preserve"> i </w:t>
      </w:r>
      <w:r w:rsidR="00CF4F0D">
        <w:rPr>
          <w:sz w:val="22"/>
          <w:szCs w:val="22"/>
        </w:rPr>
        <w:t>psychicznych dzieci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 xml:space="preserve">rodzin </w:t>
      </w:r>
      <w:r w:rsidR="00CF4F0D">
        <w:rPr>
          <w:sz w:val="22"/>
          <w:szCs w:val="22"/>
        </w:rPr>
        <w:br/>
        <w:t xml:space="preserve">              dobrze sytuowanych </w:t>
      </w:r>
      <w:r w:rsidR="00A41900">
        <w:rPr>
          <w:sz w:val="22"/>
          <w:szCs w:val="22"/>
        </w:rPr>
        <w:t xml:space="preserve"> w </w:t>
      </w:r>
      <w:r w:rsidR="00CF4F0D">
        <w:rPr>
          <w:sz w:val="22"/>
          <w:szCs w:val="22"/>
        </w:rPr>
        <w:t>stosunku</w:t>
      </w:r>
      <w:r w:rsidR="00A41900">
        <w:rPr>
          <w:sz w:val="22"/>
          <w:szCs w:val="22"/>
        </w:rPr>
        <w:t xml:space="preserve"> do </w:t>
      </w:r>
      <w:r w:rsidR="00CF4F0D">
        <w:rPr>
          <w:sz w:val="22"/>
          <w:szCs w:val="22"/>
        </w:rPr>
        <w:t>ogółu uczniów</w:t>
      </w:r>
    </w:p>
    <w:p w:rsidR="00CF4F0D" w:rsidRDefault="00CC72C8" w:rsidP="00CF4F0D">
      <w:pPr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 w:rsidR="00CF4F0D">
        <w:rPr>
          <w:sz w:val="22"/>
          <w:szCs w:val="22"/>
        </w:rPr>
        <w:t xml:space="preserve"> </w:t>
      </w:r>
      <w:r w:rsidR="007558A4">
        <w:rPr>
          <w:sz w:val="20"/>
          <w:szCs w:val="20"/>
        </w:rPr>
        <w:t>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055C5F" w:rsidRDefault="00CF4F0D" w:rsidP="00CF4F0D">
      <w:pPr>
        <w:spacing w:line="360" w:lineRule="auto"/>
        <w:jc w:val="both"/>
      </w:pPr>
      <w:r>
        <w:t xml:space="preserve">           </w:t>
      </w:r>
    </w:p>
    <w:p w:rsidR="00CF4F0D" w:rsidRDefault="00CF4F0D" w:rsidP="00055C5F">
      <w:pPr>
        <w:spacing w:line="360" w:lineRule="auto"/>
        <w:ind w:firstLine="708"/>
        <w:jc w:val="both"/>
      </w:pPr>
      <w:r>
        <w:lastRenderedPageBreak/>
        <w:t>Wypowiedzi respondentów skoncentrowane były</w:t>
      </w:r>
      <w:r w:rsidR="00A41900">
        <w:t xml:space="preserve"> na </w:t>
      </w:r>
      <w:r>
        <w:t>dwóch wariantach. Większa grupa nauczycieli uczestniczących</w:t>
      </w:r>
      <w:r w:rsidR="00A41900">
        <w:t xml:space="preserve"> w </w:t>
      </w:r>
      <w:r>
        <w:t>badaniach (60,0%) stwierdziła,</w:t>
      </w:r>
      <w:r w:rsidR="00A41900">
        <w:t xml:space="preserve"> że </w:t>
      </w:r>
      <w:r>
        <w:t xml:space="preserve">dzieci </w:t>
      </w:r>
      <w:r>
        <w:br/>
        <w:t>z zamożnych</w:t>
      </w:r>
      <w:r w:rsidR="00A41900">
        <w:t xml:space="preserve"> i </w:t>
      </w:r>
      <w:r>
        <w:t>ustosunkowanych społecznie rodzin mają gorzej zaspokajane potrzeby natury psychicznej</w:t>
      </w:r>
      <w:r w:rsidR="00A41900">
        <w:t xml:space="preserve"> i </w:t>
      </w:r>
      <w:r>
        <w:t>emocjonalnej. Co trzecia osoba ankietowana wyraziła opinię,</w:t>
      </w:r>
      <w:r w:rsidR="00A41900">
        <w:t xml:space="preserve"> że nie </w:t>
      </w:r>
      <w:r>
        <w:t>ma znaczącej różnicy</w:t>
      </w:r>
      <w:r w:rsidR="00A41900">
        <w:t xml:space="preserve"> w </w:t>
      </w:r>
      <w:r>
        <w:t>realizacji tego rodzaju potrzeb między dziećmi</w:t>
      </w:r>
      <w:r w:rsidR="00A41900">
        <w:t xml:space="preserve"> z </w:t>
      </w:r>
      <w:r>
        <w:t>bogatych domów a pozostałymi uczniami. Nieliczni respondenci</w:t>
      </w:r>
      <w:r w:rsidR="00A41900">
        <w:t xml:space="preserve"> nie </w:t>
      </w:r>
      <w:r>
        <w:t>udzielili konkretnej odpowiedzi wskazując</w:t>
      </w:r>
      <w:r w:rsidR="00A41900">
        <w:t xml:space="preserve"> na </w:t>
      </w:r>
      <w:r>
        <w:t>wariant „trudno powiedzieć” (10,0%).</w:t>
      </w:r>
    </w:p>
    <w:p w:rsidR="00CF4F0D" w:rsidRDefault="007558A4" w:rsidP="00CF4F0D">
      <w:pPr>
        <w:spacing w:line="360" w:lineRule="auto"/>
        <w:jc w:val="both"/>
      </w:pPr>
      <w:r>
        <w:t xml:space="preserve">          Jednym</w:t>
      </w:r>
      <w:r w:rsidR="00A41900">
        <w:t xml:space="preserve"> z </w:t>
      </w:r>
      <w:r w:rsidR="00CF4F0D">
        <w:t>założeń badawczych była próba rozpoznania wpływu dzieci</w:t>
      </w:r>
      <w:r w:rsidR="00A41900">
        <w:t xml:space="preserve"> z </w:t>
      </w:r>
      <w:r w:rsidR="00CF4F0D">
        <w:t>bogatych rodzin</w:t>
      </w:r>
      <w:r w:rsidR="00A41900">
        <w:t xml:space="preserve"> na </w:t>
      </w:r>
      <w:r w:rsidR="00CF4F0D">
        <w:t>grupę rówieśniczą</w:t>
      </w:r>
      <w:r w:rsidR="00A41900">
        <w:t xml:space="preserve"> oraz </w:t>
      </w:r>
      <w:r w:rsidR="00CF4F0D">
        <w:t>jakość relacji jednych</w:t>
      </w:r>
      <w:r w:rsidR="00A41900">
        <w:t xml:space="preserve"> z </w:t>
      </w:r>
      <w:r w:rsidR="00CF4F0D">
        <w:t>drugimi.</w:t>
      </w:r>
      <w:r>
        <w:t xml:space="preserve"> W</w:t>
      </w:r>
      <w:r w:rsidR="00A41900">
        <w:t> </w:t>
      </w:r>
      <w:r w:rsidR="00CF4F0D">
        <w:t>pierwszym przypadku chodziło</w:t>
      </w:r>
      <w:r w:rsidR="00A41900">
        <w:t xml:space="preserve"> o to czy </w:t>
      </w:r>
      <w:r w:rsidR="00CF4F0D">
        <w:t>tacy uczniowie</w:t>
      </w:r>
      <w:r w:rsidR="00A41900">
        <w:t xml:space="preserve"> w </w:t>
      </w:r>
      <w:r w:rsidR="00CF4F0D">
        <w:t>gronie swojego koleżeństwa są: akceptowani, odrzucani, lubiani,</w:t>
      </w:r>
      <w:r w:rsidR="00A41900">
        <w:t xml:space="preserve"> czy </w:t>
      </w:r>
      <w:r w:rsidR="00CF4F0D">
        <w:t>przewodzą grupie,</w:t>
      </w:r>
      <w:r w:rsidR="00A41900">
        <w:t xml:space="preserve"> czy </w:t>
      </w:r>
      <w:r w:rsidR="00CF4F0D">
        <w:t>inne dzieci wzorują się</w:t>
      </w:r>
      <w:r w:rsidR="00A41900">
        <w:t xml:space="preserve"> na </w:t>
      </w:r>
      <w:r w:rsidR="00CF4F0D">
        <w:t>nich etc.</w:t>
      </w:r>
      <w:r>
        <w:t xml:space="preserve"> W</w:t>
      </w:r>
      <w:r w:rsidR="00A41900">
        <w:t> </w:t>
      </w:r>
      <w:r w:rsidR="00CF4F0D">
        <w:t>tym drugim natomiast zamierzano określić jaki wpływ mają ci uczniowie</w:t>
      </w:r>
      <w:r w:rsidR="00A41900">
        <w:t xml:space="preserve"> na </w:t>
      </w:r>
      <w:r w:rsidR="00CF4F0D">
        <w:t>rówieśników: pozytywny, negatywny, a może neutralny. Zebrane dane empiryczne</w:t>
      </w:r>
      <w:r w:rsidR="00A41900">
        <w:t xml:space="preserve"> na </w:t>
      </w:r>
      <w:r w:rsidR="00CF4F0D">
        <w:t>ten temat zilustrowano</w:t>
      </w:r>
      <w:r w:rsidR="00A41900">
        <w:t xml:space="preserve"> na </w:t>
      </w:r>
      <w:r w:rsidR="00CF4F0D">
        <w:t>wykresach 10</w:t>
      </w:r>
      <w:r w:rsidR="00A41900">
        <w:t xml:space="preserve"> oraz </w:t>
      </w:r>
      <w:r w:rsidR="00CF4F0D">
        <w:t>11.</w:t>
      </w:r>
    </w:p>
    <w:p w:rsidR="00CF4F0D" w:rsidRDefault="00CF4F0D" w:rsidP="00CF4F0D">
      <w:pPr>
        <w:rPr>
          <w:b/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D072D8" w:rsidP="00CF4F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Wykres nr 10</w:t>
      </w:r>
    </w:p>
    <w:p w:rsidR="00CF4F0D" w:rsidRDefault="00D072D8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556847A" wp14:editId="53251A5B">
            <wp:simplePos x="0" y="0"/>
            <wp:positionH relativeFrom="column">
              <wp:posOffset>86995</wp:posOffset>
            </wp:positionH>
            <wp:positionV relativeFrom="paragraph">
              <wp:posOffset>23495</wp:posOffset>
            </wp:positionV>
            <wp:extent cx="5495925" cy="3917315"/>
            <wp:effectExtent l="0" t="0" r="9525" b="26035"/>
            <wp:wrapNone/>
            <wp:docPr id="20" name="Wykre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D072D8" w:rsidRDefault="00CF4F0D" w:rsidP="00CF4F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D072D8" w:rsidRDefault="00D072D8" w:rsidP="00CF4F0D">
      <w:pPr>
        <w:rPr>
          <w:b/>
          <w:sz w:val="22"/>
          <w:szCs w:val="22"/>
        </w:rPr>
      </w:pPr>
    </w:p>
    <w:p w:rsidR="00D072D8" w:rsidRDefault="00D072D8" w:rsidP="00CF4F0D">
      <w:pPr>
        <w:rPr>
          <w:b/>
          <w:sz w:val="22"/>
          <w:szCs w:val="22"/>
        </w:rPr>
      </w:pPr>
    </w:p>
    <w:p w:rsidR="00CF4F0D" w:rsidRDefault="00D072D8" w:rsidP="00CF4F0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Relacje dzieci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>bogatych rodzin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>grupą rówieśniczą</w:t>
      </w:r>
    </w:p>
    <w:p w:rsidR="00CF4F0D" w:rsidRDefault="007558A4" w:rsidP="00CF4F0D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 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jc w:val="both"/>
      </w:pPr>
    </w:p>
    <w:p w:rsidR="00CF4F0D" w:rsidRDefault="007558A4" w:rsidP="00CF4F0D">
      <w:pPr>
        <w:spacing w:line="360" w:lineRule="auto"/>
        <w:jc w:val="both"/>
      </w:pPr>
      <w:r>
        <w:lastRenderedPageBreak/>
        <w:t xml:space="preserve">         Jak</w:t>
      </w:r>
      <w:r w:rsidR="00A41900">
        <w:t xml:space="preserve"> na to </w:t>
      </w:r>
      <w:r w:rsidR="00CF4F0D">
        <w:t>wskazała analiza materiału ankietowego, uczniowie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wysokim statusie społecznym</w:t>
      </w:r>
      <w:r w:rsidR="00A41900">
        <w:t xml:space="preserve"> i </w:t>
      </w:r>
      <w:r w:rsidR="008F31A2">
        <w:t>majątkowym</w:t>
      </w:r>
      <w:r w:rsidR="00CF4F0D">
        <w:t xml:space="preserve"> są przede wszystkim akceptowane</w:t>
      </w:r>
      <w:r w:rsidR="00A41900">
        <w:t xml:space="preserve"> w </w:t>
      </w:r>
      <w:r w:rsidR="00CF4F0D">
        <w:t>gronie rówieśników. Te wariant miał 50,0% wskazań. Co dziesiąta odpowiedź osób ankietowanych sugerowała,</w:t>
      </w:r>
      <w:r w:rsidR="00A41900">
        <w:t xml:space="preserve"> że </w:t>
      </w:r>
      <w:r w:rsidR="00CF4F0D">
        <w:t>koleżeństwo lubi takie dzieci. Część nauczycieli stwierdziła, iż inni uczniowie wzorują się</w:t>
      </w:r>
      <w:r w:rsidR="00A41900">
        <w:t xml:space="preserve"> na </w:t>
      </w:r>
      <w:r w:rsidR="00CF4F0D">
        <w:t>nich (15,0%), a nawet takie dzieci potrafią przewodzić</w:t>
      </w:r>
      <w:r w:rsidR="00A41900">
        <w:t xml:space="preserve"> w </w:t>
      </w:r>
      <w:r w:rsidR="00CF4F0D">
        <w:t>grupie (5,0%). Pewna grupa respondentów (15,0%) uznała,</w:t>
      </w:r>
      <w:r w:rsidR="00A41900">
        <w:t xml:space="preserve"> że nie </w:t>
      </w:r>
      <w:r w:rsidR="00CF4F0D">
        <w:t>dostrzega różnicy</w:t>
      </w:r>
      <w:r w:rsidR="00A41900">
        <w:t xml:space="preserve"> w </w:t>
      </w:r>
      <w:r w:rsidR="00CF4F0D">
        <w:t>relacjach, jakie nawiązują dzieci</w:t>
      </w:r>
      <w:r w:rsidR="00A41900">
        <w:t xml:space="preserve"> z </w:t>
      </w:r>
      <w:r w:rsidR="00CF4F0D">
        <w:t>zamożnych rodzin</w:t>
      </w:r>
      <w:r w:rsidR="00A41900">
        <w:t xml:space="preserve"> z </w:t>
      </w:r>
      <w:r w:rsidR="00CF4F0D">
        <w:t>koleżeństwem,</w:t>
      </w:r>
      <w:r w:rsidR="00A41900">
        <w:t xml:space="preserve"> w </w:t>
      </w:r>
      <w:r w:rsidR="00CF4F0D">
        <w:t>odniesieniu</w:t>
      </w:r>
      <w:r w:rsidR="00A41900">
        <w:t xml:space="preserve"> do </w:t>
      </w:r>
      <w:r w:rsidR="00CF4F0D">
        <w:t>innych uczniów.</w:t>
      </w:r>
    </w:p>
    <w:p w:rsidR="00CF4F0D" w:rsidRPr="00EE5E42" w:rsidRDefault="007558A4" w:rsidP="00EE5E42">
      <w:pPr>
        <w:spacing w:line="360" w:lineRule="auto"/>
        <w:jc w:val="both"/>
      </w:pPr>
      <w:r>
        <w:t xml:space="preserve">          Założono,</w:t>
      </w:r>
      <w:r w:rsidR="00A41900">
        <w:t xml:space="preserve"> że </w:t>
      </w:r>
      <w:r w:rsidR="00CF4F0D">
        <w:t>wpływ dzieci, których rodzice postawieni są wysoko</w:t>
      </w:r>
      <w:r w:rsidR="00A41900">
        <w:t xml:space="preserve"> w </w:t>
      </w:r>
      <w:r w:rsidR="00CF4F0D">
        <w:t>hierarchii lokalnej społeczności</w:t>
      </w:r>
      <w:r w:rsidR="00A41900">
        <w:t xml:space="preserve"> na </w:t>
      </w:r>
      <w:r w:rsidR="00CF4F0D">
        <w:t>grono rówieśnicze może być różny.</w:t>
      </w:r>
      <w:r>
        <w:t xml:space="preserve"> W</w:t>
      </w:r>
      <w:r w:rsidR="00A41900">
        <w:t> </w:t>
      </w:r>
      <w:r w:rsidR="00CF4F0D">
        <w:t>kafeterii odpowiedzi zamieszczono cztery warianty wpływu: pozytywny, negatywny, neutralny</w:t>
      </w:r>
      <w:r w:rsidR="00A41900">
        <w:t xml:space="preserve"> oraz </w:t>
      </w:r>
      <w:r w:rsidR="00CF4F0D">
        <w:t>brak cech różnicujących między tymi a ogółem uczniów. Wyniki</w:t>
      </w:r>
      <w:r w:rsidR="00A41900">
        <w:t xml:space="preserve"> w </w:t>
      </w:r>
      <w:r w:rsidR="00CF4F0D">
        <w:t>tej przedmioto</w:t>
      </w:r>
      <w:r w:rsidR="00EE5E42">
        <w:t>wej kwestii obrazuje wykres 11.</w:t>
      </w:r>
    </w:p>
    <w:p w:rsidR="00750213" w:rsidRDefault="00750213" w:rsidP="00CF4F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Wykres nr 11</w:t>
      </w:r>
    </w:p>
    <w:p w:rsidR="00750213" w:rsidRDefault="00EE5E42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AE0110" wp14:editId="426B960F">
            <wp:simplePos x="0" y="0"/>
            <wp:positionH relativeFrom="column">
              <wp:posOffset>-22612</wp:posOffset>
            </wp:positionH>
            <wp:positionV relativeFrom="paragraph">
              <wp:posOffset>38680</wp:posOffset>
            </wp:positionV>
            <wp:extent cx="5494352" cy="3896139"/>
            <wp:effectExtent l="0" t="0" r="11430" b="9525"/>
            <wp:wrapNone/>
            <wp:docPr id="19" name="Wykre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750213" w:rsidRDefault="00750213" w:rsidP="00CF4F0D">
      <w:pPr>
        <w:rPr>
          <w:sz w:val="22"/>
          <w:szCs w:val="22"/>
        </w:rPr>
      </w:pPr>
    </w:p>
    <w:p w:rsidR="00750213" w:rsidRDefault="00750213" w:rsidP="00CF4F0D">
      <w:pPr>
        <w:rPr>
          <w:sz w:val="22"/>
          <w:szCs w:val="22"/>
        </w:rPr>
      </w:pPr>
    </w:p>
    <w:p w:rsidR="00750213" w:rsidRDefault="00750213" w:rsidP="00CF4F0D">
      <w:pPr>
        <w:rPr>
          <w:sz w:val="22"/>
          <w:szCs w:val="22"/>
        </w:rPr>
      </w:pPr>
    </w:p>
    <w:p w:rsidR="00750213" w:rsidRDefault="00750213" w:rsidP="00CF4F0D">
      <w:pPr>
        <w:rPr>
          <w:sz w:val="22"/>
          <w:szCs w:val="22"/>
        </w:rPr>
      </w:pPr>
    </w:p>
    <w:p w:rsidR="00750213" w:rsidRDefault="00750213" w:rsidP="00CF4F0D">
      <w:pPr>
        <w:rPr>
          <w:sz w:val="22"/>
          <w:szCs w:val="22"/>
        </w:rPr>
      </w:pPr>
    </w:p>
    <w:p w:rsidR="00750213" w:rsidRDefault="00750213" w:rsidP="00CF4F0D">
      <w:pPr>
        <w:rPr>
          <w:sz w:val="22"/>
          <w:szCs w:val="22"/>
        </w:rPr>
      </w:pPr>
    </w:p>
    <w:p w:rsidR="00750213" w:rsidRDefault="00750213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520"/>
        </w:tabs>
        <w:rPr>
          <w:b/>
          <w:sz w:val="22"/>
          <w:szCs w:val="22"/>
        </w:rPr>
      </w:pPr>
    </w:p>
    <w:p w:rsidR="00750213" w:rsidRDefault="00750213" w:rsidP="00CF4F0D">
      <w:pPr>
        <w:tabs>
          <w:tab w:val="left" w:pos="2520"/>
        </w:tabs>
        <w:rPr>
          <w:b/>
          <w:sz w:val="22"/>
          <w:szCs w:val="22"/>
        </w:rPr>
      </w:pPr>
    </w:p>
    <w:p w:rsidR="00750213" w:rsidRDefault="00750213" w:rsidP="00CF4F0D">
      <w:pPr>
        <w:tabs>
          <w:tab w:val="left" w:pos="2520"/>
        </w:tabs>
        <w:rPr>
          <w:b/>
          <w:sz w:val="22"/>
          <w:szCs w:val="22"/>
        </w:rPr>
      </w:pPr>
    </w:p>
    <w:p w:rsidR="00CF4F0D" w:rsidRDefault="00CF4F0D" w:rsidP="00CF4F0D">
      <w:pPr>
        <w:tabs>
          <w:tab w:val="left" w:pos="2520"/>
        </w:tabs>
        <w:rPr>
          <w:b/>
          <w:sz w:val="22"/>
          <w:szCs w:val="22"/>
        </w:rPr>
      </w:pPr>
    </w:p>
    <w:p w:rsidR="00750213" w:rsidRDefault="00750213" w:rsidP="00750213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Rodzaj wpływu</w:t>
      </w:r>
      <w:r w:rsidR="00A41900">
        <w:rPr>
          <w:sz w:val="22"/>
          <w:szCs w:val="22"/>
        </w:rPr>
        <w:t xml:space="preserve"> na </w:t>
      </w:r>
      <w:r w:rsidR="00CF4F0D">
        <w:rPr>
          <w:sz w:val="22"/>
          <w:szCs w:val="22"/>
        </w:rPr>
        <w:t>grupę rówieśnicza mają dzieci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 xml:space="preserve">rodzin dobrze </w:t>
      </w:r>
      <w:r w:rsidR="00CF4F0D">
        <w:rPr>
          <w:sz w:val="22"/>
          <w:szCs w:val="22"/>
        </w:rPr>
        <w:br/>
        <w:t xml:space="preserve">             </w:t>
      </w:r>
      <w:r>
        <w:rPr>
          <w:sz w:val="22"/>
          <w:szCs w:val="22"/>
        </w:rPr>
        <w:t>sytuowanych</w:t>
      </w:r>
    </w:p>
    <w:p w:rsidR="00CF4F0D" w:rsidRDefault="007558A4" w:rsidP="00EE5E42">
      <w:pPr>
        <w:tabs>
          <w:tab w:val="left" w:pos="2520"/>
        </w:tabs>
        <w:rPr>
          <w:sz w:val="22"/>
          <w:szCs w:val="22"/>
        </w:rPr>
      </w:pPr>
      <w:r>
        <w:rPr>
          <w:sz w:val="20"/>
          <w:szCs w:val="20"/>
        </w:rPr>
        <w:t xml:space="preserve">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jc w:val="both"/>
      </w:pPr>
      <w:r>
        <w:t xml:space="preserve"> </w:t>
      </w:r>
    </w:p>
    <w:p w:rsidR="00CF4F0D" w:rsidRDefault="007558A4" w:rsidP="00CF4F0D">
      <w:pPr>
        <w:spacing w:line="360" w:lineRule="auto"/>
        <w:jc w:val="both"/>
      </w:pPr>
      <w:r>
        <w:t xml:space="preserve">         Połowa nauczycieli objętych badaniem (50,0%) stwierdziła,</w:t>
      </w:r>
      <w:r w:rsidR="00A41900">
        <w:t xml:space="preserve"> że nie </w:t>
      </w:r>
      <w:r w:rsidR="00CF4F0D">
        <w:t>dostrzega istotnej różnicy we wpływie</w:t>
      </w:r>
      <w:r w:rsidR="00A41900">
        <w:t xml:space="preserve"> na </w:t>
      </w:r>
      <w:r w:rsidR="00CF4F0D">
        <w:t>koleżeństwo dzieci</w:t>
      </w:r>
      <w:r w:rsidR="00A41900">
        <w:t xml:space="preserve"> z </w:t>
      </w:r>
      <w:r w:rsidR="00CF4F0D">
        <w:t>bogatych rodzin</w:t>
      </w:r>
      <w:r w:rsidR="00A41900">
        <w:t xml:space="preserve"> w </w:t>
      </w:r>
      <w:r w:rsidR="00CF4F0D">
        <w:t>stosunku</w:t>
      </w:r>
      <w:r w:rsidR="00A41900">
        <w:t xml:space="preserve"> do </w:t>
      </w:r>
      <w:r w:rsidR="00CF4F0D">
        <w:t>ogółu uczniów. Dla co trzeciej osoby ankietowanej był</w:t>
      </w:r>
      <w:r w:rsidR="00A41900">
        <w:t xml:space="preserve"> to </w:t>
      </w:r>
      <w:r w:rsidR="00CF4F0D">
        <w:t>wpływ neutralny, który trudno zakwalifikować</w:t>
      </w:r>
      <w:r w:rsidR="00A41900">
        <w:t xml:space="preserve"> w </w:t>
      </w:r>
      <w:r w:rsidR="00CF4F0D">
        <w:t>kategoriach dodatni-ujemny. Tylko 10,0% respondentów uznało,</w:t>
      </w:r>
      <w:r w:rsidR="00A41900">
        <w:t xml:space="preserve"> że to </w:t>
      </w:r>
      <w:r w:rsidR="00CF4F0D">
        <w:t xml:space="preserve">oddziaływanie ma charakter negatywny, zaś 5,0% wyraziło przeciwną opinię (wpływ pozytywny). Osoby, które </w:t>
      </w:r>
      <w:r w:rsidR="00CF4F0D">
        <w:lastRenderedPageBreak/>
        <w:t>wskazały</w:t>
      </w:r>
      <w:r w:rsidR="00A41900">
        <w:t xml:space="preserve"> na </w:t>
      </w:r>
      <w:r w:rsidR="00CF4F0D">
        <w:t>wariant „negatywny”</w:t>
      </w:r>
      <w:r w:rsidR="00A41900">
        <w:t xml:space="preserve"> na </w:t>
      </w:r>
      <w:r w:rsidR="00CF4F0D">
        <w:t>ogół</w:t>
      </w:r>
      <w:r w:rsidR="00A41900">
        <w:t xml:space="preserve"> nie </w:t>
      </w:r>
      <w:r w:rsidR="00CF4F0D">
        <w:t>uzasadniały swojego stanowiska,</w:t>
      </w:r>
      <w:r w:rsidR="00A41900">
        <w:t xml:space="preserve"> nie </w:t>
      </w:r>
      <w:r w:rsidR="00CF4F0D">
        <w:t>wyjaśniały</w:t>
      </w:r>
      <w:r w:rsidR="00A41900">
        <w:t xml:space="preserve"> na </w:t>
      </w:r>
      <w:r w:rsidR="00CF4F0D">
        <w:t>czym tej ujemny wpływ polega. Pojawiały się jedynie zdawkowe odpowiedzi, które warto zacytować: „rozpsuwają uczniów”, „przeszkadzają koleżeństwu</w:t>
      </w:r>
      <w:r w:rsidR="00A41900">
        <w:t xml:space="preserve"> na </w:t>
      </w:r>
      <w:r w:rsidR="00CF4F0D">
        <w:t>lekcji”, „ich markowe ubrania powodują zawiść</w:t>
      </w:r>
      <w:r w:rsidR="00A41900">
        <w:t xml:space="preserve"> i </w:t>
      </w:r>
      <w:r w:rsidR="00CF4F0D">
        <w:t>zazdrość rówieśników”.</w:t>
      </w:r>
    </w:p>
    <w:p w:rsidR="00CF4F0D" w:rsidRDefault="00CF4F0D" w:rsidP="00CF4F0D">
      <w:pPr>
        <w:spacing w:line="360" w:lineRule="auto"/>
        <w:jc w:val="both"/>
      </w:pPr>
    </w:p>
    <w:p w:rsidR="00CF4F0D" w:rsidRPr="00750213" w:rsidRDefault="00CF4F0D" w:rsidP="00CF4F0D">
      <w:pPr>
        <w:spacing w:line="360" w:lineRule="auto"/>
        <w:rPr>
          <w:b/>
        </w:rPr>
      </w:pPr>
      <w:r w:rsidRPr="00750213">
        <w:rPr>
          <w:b/>
        </w:rPr>
        <w:t>4.2. Problemy wychowawcze sprawiane przez uczniów</w:t>
      </w:r>
    </w:p>
    <w:p w:rsidR="00CF4F0D" w:rsidRDefault="00CF4F0D" w:rsidP="00CF4F0D">
      <w:pPr>
        <w:spacing w:line="360" w:lineRule="auto"/>
        <w:rPr>
          <w:b/>
          <w:sz w:val="26"/>
          <w:szCs w:val="26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Najistotniejszym zamierzeniem badawczym było określenie skali</w:t>
      </w:r>
      <w:r w:rsidR="00A41900">
        <w:t xml:space="preserve"> oraz </w:t>
      </w:r>
      <w:r w:rsidR="00CF4F0D">
        <w:t>przejawów problemów wychowawczych</w:t>
      </w:r>
      <w:r w:rsidR="00A41900">
        <w:t xml:space="preserve"> i </w:t>
      </w:r>
      <w:r w:rsidR="00CF4F0D">
        <w:t>edukacyjnych, związanych</w:t>
      </w:r>
      <w:r w:rsidR="00A41900">
        <w:t xml:space="preserve"> z </w:t>
      </w:r>
      <w:r w:rsidR="00CF4F0D">
        <w:t xml:space="preserve">dziećmi, pochodzącymi </w:t>
      </w:r>
      <w:r w:rsidR="00CF4F0D">
        <w:br/>
        <w:t>z rodzin</w:t>
      </w:r>
      <w:r w:rsidR="00A41900">
        <w:t xml:space="preserve"> o </w:t>
      </w:r>
      <w:r w:rsidR="00CF4F0D">
        <w:t>wysokim statusie majątkowym</w:t>
      </w:r>
      <w:r w:rsidR="00A41900">
        <w:t xml:space="preserve"> i </w:t>
      </w:r>
      <w:r w:rsidR="00CF4F0D">
        <w:t xml:space="preserve">społecznym. Innymi słowy chodziło </w:t>
      </w:r>
      <w:r w:rsidR="00CF4F0D">
        <w:br/>
        <w:t>o diagnozę niepowodzeń szkolnych takich uczniów. Tej kwestii poświęcone zostały dwa kolejne podrozdziały tej części pracy (trzeciego rozdziału).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Na</w:t>
      </w:r>
      <w:r w:rsidR="00A41900">
        <w:t> </w:t>
      </w:r>
      <w:r>
        <w:t>początku zamierzano rozpoznać kwestię</w:t>
      </w:r>
      <w:r w:rsidR="00A41900">
        <w:t xml:space="preserve"> z </w:t>
      </w:r>
      <w:r>
        <w:t xml:space="preserve">jaką grupą uczniów nauczyciele najczęściej kojarzą problem niepowodzeń szkolnych. Chodzi przede wszystkim </w:t>
      </w:r>
      <w:r>
        <w:br/>
        <w:t>o określenie jaki odsetek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 xml:space="preserve">wysokim statusie społecznym </w:t>
      </w:r>
      <w:r>
        <w:br/>
        <w:t xml:space="preserve">i </w:t>
      </w:r>
      <w:r w:rsidR="008F31A2">
        <w:t>majątkowym</w:t>
      </w:r>
      <w:r>
        <w:t xml:space="preserve"> doświadcza niepowodzeń edukacyjnych</w:t>
      </w:r>
      <w:r w:rsidR="00A41900">
        <w:t xml:space="preserve"> na </w:t>
      </w:r>
      <w:r>
        <w:t>tle ogółu społeczności szkolnej.</w:t>
      </w:r>
      <w:r w:rsidR="007558A4">
        <w:t xml:space="preserve"> W</w:t>
      </w:r>
      <w:r w:rsidR="00A41900">
        <w:t> </w:t>
      </w:r>
      <w:r>
        <w:t>kafeterii odpowiedzi wskazano cztery kategorie uczniów: dzieci</w:t>
      </w:r>
      <w:r w:rsidR="00A41900">
        <w:t xml:space="preserve"> z </w:t>
      </w:r>
      <w:r>
        <w:t>rodzin dysfunkcyjnych (alkoholizm, przemoc), uczniów</w:t>
      </w:r>
      <w:r w:rsidR="00A41900">
        <w:t xml:space="preserve"> z </w:t>
      </w:r>
      <w:r>
        <w:t>rodzin dobrze sytuowanych</w:t>
      </w:r>
      <w:r w:rsidR="00A41900">
        <w:t xml:space="preserve"> oraz </w:t>
      </w:r>
      <w:r>
        <w:t>pozostałych uczniów. Respondenci mogli dodatkowo wskazać inną kategorię dzieci przez siebie wyróżnioną. Uzyskane dane empiryczne</w:t>
      </w:r>
      <w:r w:rsidR="00A41900">
        <w:t xml:space="preserve"> w </w:t>
      </w:r>
      <w:r>
        <w:t xml:space="preserve">tym przedmiotowym zakresie przedstawia wykres 12. </w:t>
      </w:r>
    </w:p>
    <w:p w:rsidR="00750213" w:rsidRDefault="00750213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Wykres nr 12</w:t>
      </w:r>
    </w:p>
    <w:p w:rsidR="00CF4F0D" w:rsidRDefault="00CF4F0D" w:rsidP="00CF4F0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95D2AF7" wp14:editId="26461275">
            <wp:simplePos x="0" y="0"/>
            <wp:positionH relativeFrom="column">
              <wp:posOffset>-197540</wp:posOffset>
            </wp:positionH>
            <wp:positionV relativeFrom="paragraph">
              <wp:posOffset>40861</wp:posOffset>
            </wp:positionV>
            <wp:extent cx="5979381" cy="2456953"/>
            <wp:effectExtent l="0" t="0" r="21590" b="19685"/>
            <wp:wrapNone/>
            <wp:docPr id="18" name="Wykre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b/>
          <w:sz w:val="22"/>
          <w:szCs w:val="22"/>
        </w:rPr>
      </w:pPr>
    </w:p>
    <w:p w:rsidR="00CF4F0D" w:rsidRDefault="00CF4F0D" w:rsidP="00CF4F0D">
      <w:pPr>
        <w:rPr>
          <w:b/>
          <w:sz w:val="22"/>
          <w:szCs w:val="22"/>
        </w:rPr>
      </w:pPr>
    </w:p>
    <w:p w:rsidR="00CF4F0D" w:rsidRDefault="00CF4F0D" w:rsidP="00A87782">
      <w:pPr>
        <w:rPr>
          <w:b/>
          <w:sz w:val="22"/>
          <w:szCs w:val="22"/>
        </w:rPr>
      </w:pPr>
    </w:p>
    <w:p w:rsidR="00EE5E42" w:rsidRDefault="00EE5E42" w:rsidP="00A87782">
      <w:pPr>
        <w:rPr>
          <w:sz w:val="22"/>
          <w:szCs w:val="22"/>
        </w:rPr>
      </w:pPr>
    </w:p>
    <w:p w:rsidR="00CF4F0D" w:rsidRDefault="00750213" w:rsidP="00CF4F0D">
      <w:pPr>
        <w:rPr>
          <w:sz w:val="22"/>
          <w:szCs w:val="22"/>
        </w:rPr>
      </w:pPr>
      <w:r>
        <w:rPr>
          <w:sz w:val="22"/>
          <w:szCs w:val="22"/>
        </w:rPr>
        <w:t xml:space="preserve">Temat: </w:t>
      </w:r>
      <w:r w:rsidR="00CF4F0D">
        <w:rPr>
          <w:sz w:val="22"/>
          <w:szCs w:val="22"/>
        </w:rPr>
        <w:t xml:space="preserve"> Skala problemu niepowodzeń szkolnych dzieci</w:t>
      </w:r>
      <w:r w:rsidR="00CF4F0D">
        <w:rPr>
          <w:rStyle w:val="Odwoanieprzypisudolnego"/>
        </w:rPr>
        <w:footnoteReference w:id="152"/>
      </w:r>
    </w:p>
    <w:p w:rsidR="00CF4F0D" w:rsidRDefault="007558A4" w:rsidP="00CF4F0D">
      <w:pPr>
        <w:rPr>
          <w:sz w:val="20"/>
          <w:szCs w:val="20"/>
        </w:rPr>
      </w:pPr>
      <w:r>
        <w:rPr>
          <w:sz w:val="20"/>
          <w:szCs w:val="20"/>
        </w:rPr>
        <w:t>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spacing w:line="360" w:lineRule="auto"/>
        <w:jc w:val="both"/>
      </w:pPr>
    </w:p>
    <w:p w:rsidR="00CF4F0D" w:rsidRDefault="007558A4" w:rsidP="00CF4F0D">
      <w:pPr>
        <w:spacing w:line="360" w:lineRule="auto"/>
        <w:jc w:val="both"/>
      </w:pPr>
      <w:r>
        <w:lastRenderedPageBreak/>
        <w:t xml:space="preserve">       Jak wynika</w:t>
      </w:r>
      <w:r w:rsidR="00A41900">
        <w:t xml:space="preserve"> z </w:t>
      </w:r>
      <w:r w:rsidR="00CF4F0D">
        <w:t>zebranych danym empirycznych, problem niepowodzeń szkolnych dotyczy przede wszystkim uczniów pochodzących</w:t>
      </w:r>
      <w:r w:rsidR="00A41900">
        <w:t xml:space="preserve"> z </w:t>
      </w:r>
      <w:r w:rsidR="00CF4F0D">
        <w:t>rodzin patologicznych.</w:t>
      </w:r>
      <w:r>
        <w:t xml:space="preserve"> Na</w:t>
      </w:r>
      <w:r w:rsidR="00A41900">
        <w:t> </w:t>
      </w:r>
      <w:r w:rsidR="00CF4F0D">
        <w:t>ten wariant odpowiedzi wskazało ponad połowa osób ankietowanych (55,0%). Tylko około 15,0% dzieci</w:t>
      </w:r>
      <w:r w:rsidR="00A41900">
        <w:t xml:space="preserve"> z </w:t>
      </w:r>
      <w:r w:rsidR="00CF4F0D">
        <w:t>zamożnych domów doświadcza niepowodzeń edukacyjnych. Co czwarta respondent uznał,</w:t>
      </w:r>
      <w:r w:rsidR="00A41900">
        <w:t xml:space="preserve"> że </w:t>
      </w:r>
      <w:r w:rsidR="00CF4F0D">
        <w:t>problem dotyka wielu uczniów, chociaż trudno ich skategoryzować.</w:t>
      </w:r>
    </w:p>
    <w:p w:rsidR="00CF4F0D" w:rsidRDefault="007558A4" w:rsidP="00CF4F0D">
      <w:pPr>
        <w:spacing w:line="360" w:lineRule="auto"/>
        <w:jc w:val="both"/>
      </w:pPr>
      <w:r>
        <w:t xml:space="preserve">          Istotną kwestią podjętą</w:t>
      </w:r>
      <w:r w:rsidR="00A41900">
        <w:t xml:space="preserve"> w </w:t>
      </w:r>
      <w:r w:rsidR="00CF4F0D">
        <w:t>badaniach była sprawa ewentualnych problemów wychowawczych stwarzanych przez dzieci, pochodzące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dużym prestiżu społecznym. Zatem starano się rozpoznać</w:t>
      </w:r>
      <w:r w:rsidR="00A41900">
        <w:t xml:space="preserve"> czy w </w:t>
      </w:r>
      <w:r w:rsidR="00CF4F0D">
        <w:t>przypadku takich uczniów występują tego rodzaju problemy,</w:t>
      </w:r>
      <w:r w:rsidR="00A41900">
        <w:t xml:space="preserve"> w </w:t>
      </w:r>
      <w:r w:rsidR="00CF4F0D">
        <w:t>czym się przejawiają</w:t>
      </w:r>
      <w:r w:rsidR="00A41900">
        <w:t xml:space="preserve"> i </w:t>
      </w:r>
      <w:r w:rsidR="00CF4F0D">
        <w:t>jaka jest skala tego zjawiska. Zgromadzony materiał empiryczny dotyczący tej przedmiotowej kwestii zilustrowano graficznie</w:t>
      </w:r>
      <w:r w:rsidR="00A41900">
        <w:t xml:space="preserve"> na </w:t>
      </w:r>
      <w:r w:rsidR="00CF4F0D">
        <w:t>wykresach 13, 14</w:t>
      </w:r>
      <w:r w:rsidR="00A41900">
        <w:t xml:space="preserve"> oraz </w:t>
      </w:r>
      <w:r w:rsidR="00CF4F0D">
        <w:t>15.</w:t>
      </w:r>
    </w:p>
    <w:p w:rsidR="00DA09D8" w:rsidRDefault="00DA09D8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Wykres nr 13</w:t>
      </w:r>
    </w:p>
    <w:p w:rsidR="00CF4F0D" w:rsidRDefault="000B622F" w:rsidP="00CF4F0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93EEC57" wp14:editId="2DFDBDA4">
            <wp:simplePos x="0" y="0"/>
            <wp:positionH relativeFrom="column">
              <wp:posOffset>-73660</wp:posOffset>
            </wp:positionH>
            <wp:positionV relativeFrom="paragraph">
              <wp:posOffset>1270</wp:posOffset>
            </wp:positionV>
            <wp:extent cx="5506720" cy="3732530"/>
            <wp:effectExtent l="0" t="0" r="17780" b="20320"/>
            <wp:wrapNone/>
            <wp:docPr id="17" name="Wykre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b/>
          <w:sz w:val="22"/>
          <w:szCs w:val="22"/>
        </w:rPr>
      </w:pPr>
    </w:p>
    <w:p w:rsidR="00CF4F0D" w:rsidRDefault="00CF4F0D" w:rsidP="00CF4F0D">
      <w:pPr>
        <w:jc w:val="center"/>
        <w:rPr>
          <w:sz w:val="22"/>
          <w:szCs w:val="22"/>
        </w:rPr>
      </w:pPr>
    </w:p>
    <w:p w:rsidR="00CF4F0D" w:rsidRDefault="00CF4F0D" w:rsidP="00CF4F0D">
      <w:pPr>
        <w:jc w:val="center"/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37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ind w:firstLine="708"/>
        <w:rPr>
          <w:sz w:val="20"/>
          <w:szCs w:val="20"/>
        </w:rPr>
      </w:pPr>
    </w:p>
    <w:p w:rsidR="00CF4F0D" w:rsidRDefault="00CF4F0D" w:rsidP="00CF4F0D">
      <w:pPr>
        <w:ind w:firstLine="708"/>
        <w:rPr>
          <w:sz w:val="20"/>
          <w:szCs w:val="20"/>
        </w:rPr>
      </w:pPr>
    </w:p>
    <w:p w:rsidR="00CF4F0D" w:rsidRDefault="00CF4F0D" w:rsidP="00CF4F0D">
      <w:pPr>
        <w:ind w:firstLine="708"/>
        <w:rPr>
          <w:sz w:val="20"/>
          <w:szCs w:val="20"/>
        </w:rPr>
      </w:pPr>
    </w:p>
    <w:p w:rsidR="00CF4F0D" w:rsidRDefault="00CF4F0D" w:rsidP="00CF4F0D">
      <w:pPr>
        <w:ind w:firstLine="708"/>
        <w:rPr>
          <w:sz w:val="20"/>
          <w:szCs w:val="20"/>
        </w:rPr>
      </w:pPr>
    </w:p>
    <w:p w:rsidR="00CF4F0D" w:rsidRDefault="00CF4F0D" w:rsidP="00CF4F0D">
      <w:pPr>
        <w:ind w:firstLine="708"/>
        <w:rPr>
          <w:sz w:val="20"/>
          <w:szCs w:val="20"/>
        </w:rPr>
      </w:pPr>
    </w:p>
    <w:p w:rsidR="00CF4F0D" w:rsidRDefault="00CF4F0D" w:rsidP="00CF4F0D">
      <w:pPr>
        <w:ind w:firstLine="708"/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A09D8"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Stwarzanie przez uczniowie</w:t>
      </w:r>
      <w:r w:rsidR="00A41900">
        <w:rPr>
          <w:sz w:val="22"/>
          <w:szCs w:val="22"/>
        </w:rPr>
        <w:t xml:space="preserve"> z </w:t>
      </w:r>
      <w:r>
        <w:rPr>
          <w:sz w:val="22"/>
          <w:szCs w:val="22"/>
        </w:rPr>
        <w:t xml:space="preserve">bogatych rodzin problemów natury       </w:t>
      </w:r>
      <w:r>
        <w:rPr>
          <w:sz w:val="22"/>
          <w:szCs w:val="22"/>
        </w:rPr>
        <w:br/>
        <w:t xml:space="preserve">             </w:t>
      </w:r>
      <w:r w:rsidR="00DA09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wychowawczej</w:t>
      </w:r>
    </w:p>
    <w:p w:rsidR="00CF4F0D" w:rsidRDefault="007558A4" w:rsidP="00CF4F0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rPr>
          <w:sz w:val="20"/>
          <w:szCs w:val="20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Deklaracje badanych wskazywały</w:t>
      </w:r>
      <w:r w:rsidR="00A41900">
        <w:t xml:space="preserve"> na </w:t>
      </w:r>
      <w:r w:rsidR="00CF4F0D">
        <w:t>to,</w:t>
      </w:r>
      <w:r w:rsidR="00A41900">
        <w:t xml:space="preserve"> że </w:t>
      </w:r>
      <w:r w:rsidR="00CF4F0D">
        <w:t>dzieci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wysokim statusie społecznym</w:t>
      </w:r>
      <w:r w:rsidR="00A41900">
        <w:t xml:space="preserve"> i </w:t>
      </w:r>
      <w:r w:rsidR="00CF4F0D">
        <w:t>majątkowym mogą powodować problemy wywoławcze. Nieco ponad połowa respondentów (55,0%) wskazała</w:t>
      </w:r>
      <w:r w:rsidR="00A41900">
        <w:t xml:space="preserve"> na </w:t>
      </w:r>
      <w:r w:rsidR="00CF4F0D">
        <w:t>wariant „tak” – 25,0%</w:t>
      </w:r>
      <w:r w:rsidR="00A41900">
        <w:t xml:space="preserve"> lub </w:t>
      </w:r>
      <w:r w:rsidR="00CF4F0D">
        <w:t>„raczej tak” – 30,0%. Jednak spora też grupa nauczycieli objętych badaniem (45,0%) wyraziła odmienne zdanie. Ta część respondentów uznała,</w:t>
      </w:r>
      <w:r w:rsidR="00A41900">
        <w:t xml:space="preserve"> że </w:t>
      </w:r>
      <w:r w:rsidR="00CF4F0D">
        <w:t>dzieci</w:t>
      </w:r>
      <w:r w:rsidR="00A41900">
        <w:t xml:space="preserve"> z </w:t>
      </w:r>
      <w:r w:rsidR="00CF4F0D">
        <w:t>zamożnych rodzin</w:t>
      </w:r>
      <w:r w:rsidR="00A41900">
        <w:t xml:space="preserve"> nie </w:t>
      </w:r>
      <w:r w:rsidR="00CF4F0D">
        <w:t xml:space="preserve">stwarzają problemów natury </w:t>
      </w:r>
      <w:r w:rsidR="00CF4F0D">
        <w:lastRenderedPageBreak/>
        <w:t>wychowawczej. Niewielki odsetek osób ankietowanych (5%)</w:t>
      </w:r>
      <w:r w:rsidR="00A41900">
        <w:t xml:space="preserve"> nie </w:t>
      </w:r>
      <w:r w:rsidR="00CF4F0D">
        <w:t>zdeklarował się</w:t>
      </w:r>
      <w:r w:rsidR="00A41900">
        <w:t xml:space="preserve"> w </w:t>
      </w:r>
      <w:r w:rsidR="00CF4F0D">
        <w:t>tej kwestii,</w:t>
      </w:r>
      <w:r w:rsidR="00A41900">
        <w:t xml:space="preserve"> o </w:t>
      </w:r>
      <w:r w:rsidR="00CF4F0D">
        <w:t>czym świadczy wybór wariantu „trudno powiedzieć”.</w:t>
      </w:r>
    </w:p>
    <w:p w:rsidR="00CF4F0D" w:rsidRDefault="007558A4" w:rsidP="00CF4F0D">
      <w:pPr>
        <w:spacing w:line="360" w:lineRule="auto"/>
        <w:jc w:val="both"/>
      </w:pPr>
      <w:r>
        <w:t xml:space="preserve">          Trudno jest zinterpretować taki rozkład wariantów odpowiedzi. Liczebnie grupa nauczycieli</w:t>
      </w:r>
      <w:r w:rsidR="00A41900">
        <w:t xml:space="preserve"> o </w:t>
      </w:r>
      <w:r w:rsidR="00CF4F0D">
        <w:t>opinii twierdzącej była analogiczna</w:t>
      </w:r>
      <w:r w:rsidR="00A41900">
        <w:t xml:space="preserve"> w </w:t>
      </w:r>
      <w:r w:rsidR="00CF4F0D">
        <w:t>stosunku</w:t>
      </w:r>
      <w:r w:rsidR="00A41900">
        <w:t xml:space="preserve"> do </w:t>
      </w:r>
      <w:r w:rsidR="00CF4F0D">
        <w:t>przeciwników takiego stanowiska. Nieznacznie tylko więcej było osób twierdzących,</w:t>
      </w:r>
      <w:r w:rsidR="00A41900">
        <w:t xml:space="preserve"> że </w:t>
      </w:r>
      <w:r w:rsidR="00CF4F0D">
        <w:t>dzieci</w:t>
      </w:r>
      <w:r w:rsidR="00A41900">
        <w:t xml:space="preserve"> z </w:t>
      </w:r>
      <w:r w:rsidR="00CF4F0D">
        <w:t xml:space="preserve">bogatych </w:t>
      </w:r>
      <w:r w:rsidR="00CF4F0D">
        <w:br/>
        <w:t>i ustosunkowanych rodzin powodują swoim zachowanie</w:t>
      </w:r>
      <w:r w:rsidR="00A41900">
        <w:t xml:space="preserve"> czy </w:t>
      </w:r>
      <w:r w:rsidR="00CF4F0D">
        <w:t xml:space="preserve">postawą kłopoty </w:t>
      </w:r>
      <w:r w:rsidR="00CF4F0D">
        <w:br/>
        <w:t>o charakterze wychowawczym.</w:t>
      </w:r>
    </w:p>
    <w:p w:rsidR="00CF4F0D" w:rsidRDefault="007558A4" w:rsidP="00CF4F0D">
      <w:pPr>
        <w:spacing w:line="360" w:lineRule="auto"/>
        <w:jc w:val="both"/>
      </w:pPr>
      <w:r>
        <w:t xml:space="preserve">          Powstała kwestia</w:t>
      </w:r>
      <w:r w:rsidR="00A41900">
        <w:t xml:space="preserve"> w </w:t>
      </w:r>
      <w:r w:rsidR="00CF4F0D">
        <w:t xml:space="preserve">czym mogą przejawiać się problemy wychowawcze stwarzane przez uczniów, których rodzice osiągnęli wysoki status społeczny </w:t>
      </w:r>
      <w:r w:rsidR="00CF4F0D">
        <w:br/>
        <w:t>i majątkowy. Założono,</w:t>
      </w:r>
      <w:r w:rsidR="00A41900">
        <w:t xml:space="preserve"> że </w:t>
      </w:r>
      <w:r w:rsidR="00CF4F0D">
        <w:t>wyrazem problemów wychowawczych mogą być: niechęć</w:t>
      </w:r>
      <w:r w:rsidR="00A41900">
        <w:t xml:space="preserve"> do </w:t>
      </w:r>
      <w:r w:rsidR="00CF4F0D">
        <w:t>nauki, lekceważenie obowiązków szkolnych, nadmierne opuszczanie zajęć, nieodpowiednie zachowanie</w:t>
      </w:r>
      <w:r w:rsidR="00A41900">
        <w:t xml:space="preserve"> czy </w:t>
      </w:r>
      <w:r w:rsidR="00CF4F0D">
        <w:t>zły wpływ</w:t>
      </w:r>
      <w:r w:rsidR="00A41900">
        <w:t xml:space="preserve"> na </w:t>
      </w:r>
      <w:r w:rsidR="00CF4F0D">
        <w:t>zespół klasowy. Takie też zamieszczono warianty</w:t>
      </w:r>
      <w:r w:rsidR="00A41900">
        <w:t xml:space="preserve"> w </w:t>
      </w:r>
      <w:r w:rsidR="00CF4F0D">
        <w:t>kafeterii odpowiedzi. Dane</w:t>
      </w:r>
      <w:r w:rsidR="00A41900">
        <w:t xml:space="preserve"> w </w:t>
      </w:r>
      <w:r w:rsidR="00CF4F0D">
        <w:t>tym zakresie przedstawia wykres 14.</w:t>
      </w:r>
    </w:p>
    <w:p w:rsidR="0051363F" w:rsidRDefault="00E16308" w:rsidP="00CF4F0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C35EA7C" wp14:editId="7B715F59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5391785" cy="3895725"/>
            <wp:effectExtent l="0" t="0" r="18415" b="9525"/>
            <wp:wrapNone/>
            <wp:docPr id="16" name="Wykre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Wykres nr 14</w:t>
      </w:r>
    </w:p>
    <w:p w:rsidR="00CF4F0D" w:rsidRDefault="00CF4F0D" w:rsidP="00CF4F0D">
      <w:pPr>
        <w:rPr>
          <w:b/>
          <w:sz w:val="22"/>
          <w:szCs w:val="22"/>
        </w:rPr>
      </w:pPr>
    </w:p>
    <w:p w:rsidR="00CF4F0D" w:rsidRDefault="00CF4F0D" w:rsidP="00CF4F0D">
      <w:pPr>
        <w:tabs>
          <w:tab w:val="left" w:pos="1065"/>
        </w:tabs>
        <w:jc w:val="center"/>
        <w:rPr>
          <w:b/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 xml:space="preserve">   </w:t>
      </w: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="00E16308"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Przejawy problemów</w:t>
      </w:r>
      <w:r>
        <w:rPr>
          <w:sz w:val="22"/>
          <w:szCs w:val="22"/>
        </w:rPr>
        <w:t xml:space="preserve"> wychowawczych, które stwarzają dzieci</w:t>
      </w:r>
      <w:r w:rsidR="00A41900">
        <w:rPr>
          <w:sz w:val="22"/>
          <w:szCs w:val="22"/>
        </w:rPr>
        <w:t xml:space="preserve"> z </w:t>
      </w:r>
      <w:r>
        <w:rPr>
          <w:sz w:val="22"/>
          <w:szCs w:val="22"/>
        </w:rPr>
        <w:t xml:space="preserve">rodzin </w:t>
      </w:r>
      <w:r>
        <w:rPr>
          <w:sz w:val="22"/>
          <w:szCs w:val="22"/>
        </w:rPr>
        <w:br/>
        <w:t xml:space="preserve">              </w:t>
      </w:r>
      <w:r w:rsidR="00A41900">
        <w:rPr>
          <w:sz w:val="22"/>
          <w:szCs w:val="22"/>
        </w:rPr>
        <w:t xml:space="preserve"> o </w:t>
      </w:r>
      <w:r>
        <w:rPr>
          <w:sz w:val="22"/>
          <w:szCs w:val="22"/>
        </w:rPr>
        <w:t>wysokim statusie społecznym</w:t>
      </w:r>
      <w:r w:rsidR="00A41900">
        <w:rPr>
          <w:sz w:val="22"/>
          <w:szCs w:val="22"/>
        </w:rPr>
        <w:t xml:space="preserve"> i </w:t>
      </w:r>
      <w:r>
        <w:rPr>
          <w:sz w:val="22"/>
          <w:szCs w:val="22"/>
        </w:rPr>
        <w:t>majątkowym</w:t>
      </w:r>
    </w:p>
    <w:p w:rsidR="00CF4F0D" w:rsidRDefault="007558A4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rPr>
          <w:sz w:val="20"/>
          <w:szCs w:val="20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Jak wynika</w:t>
      </w:r>
      <w:r w:rsidR="00A41900">
        <w:t xml:space="preserve"> z </w:t>
      </w:r>
      <w:r w:rsidR="00CF4F0D">
        <w:t>danych zgromadzonych</w:t>
      </w:r>
      <w:r w:rsidR="00A41900">
        <w:t xml:space="preserve"> w </w:t>
      </w:r>
      <w:r w:rsidR="00CF4F0D">
        <w:t xml:space="preserve">ankiecie (pyt. 8), </w:t>
      </w:r>
      <w:r w:rsidR="0011317F">
        <w:t>r</w:t>
      </w:r>
      <w:r>
        <w:t>espondenci</w:t>
      </w:r>
      <w:r w:rsidR="00CF4F0D">
        <w:t xml:space="preserve"> wskazywali</w:t>
      </w:r>
      <w:r w:rsidR="00A41900">
        <w:t xml:space="preserve"> na </w:t>
      </w:r>
      <w:r w:rsidR="00CF4F0D">
        <w:t>różne warianty, jednak zdecydowanie dominująca okazała się odpowiedź „nieodpowiednie zachowanie”. Ten wariant miał 45% wskazań.</w:t>
      </w:r>
      <w:r>
        <w:t xml:space="preserve"> Na</w:t>
      </w:r>
      <w:r w:rsidR="00A41900">
        <w:t> </w:t>
      </w:r>
      <w:r w:rsidR="00CF4F0D">
        <w:t>drugim miejscu</w:t>
      </w:r>
      <w:r w:rsidR="00A41900">
        <w:t xml:space="preserve"> w </w:t>
      </w:r>
      <w:r w:rsidR="00CF4F0D">
        <w:t xml:space="preserve">hierarchii wyborów </w:t>
      </w:r>
      <w:r w:rsidR="00CF4F0D">
        <w:lastRenderedPageBreak/>
        <w:t>znalazł się wariant „lekceważenie obowiązków szkolnych”  (20% wskazań). Niewielka grupa nauczycieli (15%) uznała,</w:t>
      </w:r>
      <w:r w:rsidR="00A41900">
        <w:t xml:space="preserve"> że </w:t>
      </w:r>
      <w:r w:rsidR="00CF4F0D">
        <w:t>największych problemem wychowawczym jest niechęć</w:t>
      </w:r>
      <w:r w:rsidR="00A41900">
        <w:t xml:space="preserve"> do </w:t>
      </w:r>
      <w:r w:rsidR="00CF4F0D">
        <w:t>nauki. Wariant „zły wpływ</w:t>
      </w:r>
      <w:r w:rsidR="00A41900">
        <w:t xml:space="preserve"> na </w:t>
      </w:r>
      <w:r w:rsidR="00CF4F0D">
        <w:t>zespół klasowy” został zmarginalizowany</w:t>
      </w:r>
      <w:r w:rsidR="00A41900">
        <w:t xml:space="preserve"> w </w:t>
      </w:r>
      <w:r w:rsidR="00CF4F0D">
        <w:t>wyborach (5% wskazań).</w:t>
      </w:r>
    </w:p>
    <w:p w:rsidR="00CF4F0D" w:rsidRDefault="007558A4" w:rsidP="00CF4F0D">
      <w:pPr>
        <w:spacing w:line="360" w:lineRule="auto"/>
        <w:jc w:val="both"/>
      </w:pPr>
      <w:r>
        <w:t xml:space="preserve">          Reasumując, można stwierdzić,</w:t>
      </w:r>
      <w:r w:rsidR="00A41900">
        <w:t xml:space="preserve"> że w </w:t>
      </w:r>
      <w:r w:rsidR="00CF4F0D">
        <w:t>ocenie respondentów, problemy wychowawcze, jakie stwarzają uczniowie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wysokim statusie społecznym przejawiają się przede wszystkim</w:t>
      </w:r>
      <w:r w:rsidR="00A41900">
        <w:t xml:space="preserve"> w </w:t>
      </w:r>
      <w:r w:rsidR="00CF4F0D">
        <w:t>ich niewłaściwym zachowaniu. Inne problemy mogą dotyczyć nieodpowiedniego stosunku</w:t>
      </w:r>
      <w:r w:rsidR="00A41900">
        <w:t xml:space="preserve"> do </w:t>
      </w:r>
      <w:r w:rsidR="00CF4F0D">
        <w:t>obowiązków szkolnych, związanych z nauką</w:t>
      </w:r>
      <w:r w:rsidR="00A41900">
        <w:t xml:space="preserve"> czy </w:t>
      </w:r>
      <w:r w:rsidR="00CF4F0D">
        <w:t>niechęć</w:t>
      </w:r>
      <w:r w:rsidR="00A41900">
        <w:t xml:space="preserve"> do </w:t>
      </w:r>
      <w:r w:rsidR="00CF4F0D">
        <w:t>nauki. Duża nieuzasadniona absencja</w:t>
      </w:r>
      <w:r w:rsidR="00A41900">
        <w:t xml:space="preserve"> czy </w:t>
      </w:r>
      <w:r w:rsidR="00CF4F0D">
        <w:t>negatywne oddziaływanie</w:t>
      </w:r>
      <w:r w:rsidR="00A41900">
        <w:t xml:space="preserve"> na </w:t>
      </w:r>
      <w:r w:rsidR="00CF4F0D">
        <w:t>klasę odgrywają mniejsze znaczenie.</w:t>
      </w:r>
    </w:p>
    <w:p w:rsidR="00CF4F0D" w:rsidRDefault="007558A4" w:rsidP="00CF4F0D">
      <w:pPr>
        <w:spacing w:line="360" w:lineRule="auto"/>
        <w:jc w:val="both"/>
      </w:pPr>
      <w:r>
        <w:t xml:space="preserve">          Jakiego odsetka dzieci</w:t>
      </w:r>
      <w:r w:rsidR="00A41900">
        <w:t xml:space="preserve"> z </w:t>
      </w:r>
      <w:r w:rsidR="00CF4F0D">
        <w:t>zamożnych domów dotyczą problemy wychowawcze? Pytanie takiej treści również zawarte było</w:t>
      </w:r>
      <w:r w:rsidR="00A41900">
        <w:t xml:space="preserve"> w </w:t>
      </w:r>
      <w:r w:rsidR="00CF4F0D">
        <w:t>ankiecie skierowanej</w:t>
      </w:r>
      <w:r w:rsidR="00A41900">
        <w:t xml:space="preserve"> do </w:t>
      </w:r>
      <w:r w:rsidR="00CF4F0D">
        <w:t>nauczycieli. Przyjęto cztery przedziały, kategorie tego wskaźnika:</w:t>
      </w:r>
      <w:r w:rsidR="00A41900">
        <w:t xml:space="preserve"> do </w:t>
      </w:r>
      <w:r w:rsidR="00CF4F0D">
        <w:t>20%, 20-30%, 40-50%</w:t>
      </w:r>
      <w:r w:rsidR="00A41900">
        <w:t xml:space="preserve"> oraz </w:t>
      </w:r>
      <w:r w:rsidR="00CF4F0D">
        <w:t>powyżej 50%. Dane</w:t>
      </w:r>
      <w:r w:rsidR="00A41900">
        <w:t xml:space="preserve"> w </w:t>
      </w:r>
      <w:r w:rsidR="00CF4F0D">
        <w:t>tym zakresie przedstawia wykres nr 15.</w:t>
      </w:r>
    </w:p>
    <w:p w:rsidR="00CF4F0D" w:rsidRPr="00661788" w:rsidRDefault="00661788" w:rsidP="00CF4F0D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661788">
        <w:t>Wykres nr 15</w:t>
      </w:r>
    </w:p>
    <w:p w:rsidR="00CF4F0D" w:rsidRDefault="00CF4F0D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4CAAA8A" wp14:editId="7DFD628B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5501005" cy="3563620"/>
            <wp:effectExtent l="0" t="3810" r="4445" b="0"/>
            <wp:wrapNone/>
            <wp:docPr id="15" name="Wykre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 xml:space="preserve">  </w:t>
      </w:r>
    </w:p>
    <w:p w:rsidR="00CF4F0D" w:rsidRDefault="00CF4F0D" w:rsidP="00CF4F0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61788" w:rsidRDefault="00661788" w:rsidP="00CF4F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Temat: </w:t>
      </w:r>
      <w:r w:rsidR="00CF4F0D">
        <w:rPr>
          <w:sz w:val="22"/>
          <w:szCs w:val="22"/>
        </w:rPr>
        <w:t xml:space="preserve"> Odsetek uczniów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>bogatych rodzin stwarzających problemy wychowawcze</w:t>
      </w:r>
      <w:r>
        <w:rPr>
          <w:sz w:val="22"/>
          <w:szCs w:val="22"/>
        </w:rPr>
        <w:t xml:space="preserve">   </w:t>
      </w:r>
    </w:p>
    <w:p w:rsidR="00CF4F0D" w:rsidRPr="00661788" w:rsidRDefault="007558A4" w:rsidP="00CF4F0D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tabs>
          <w:tab w:val="left" w:pos="1140"/>
        </w:tabs>
        <w:rPr>
          <w:sz w:val="22"/>
          <w:szCs w:val="22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Zgodnie</w:t>
      </w:r>
      <w:r w:rsidR="00A41900">
        <w:t xml:space="preserve"> z </w:t>
      </w:r>
      <w:r w:rsidR="00CF4F0D">
        <w:t xml:space="preserve">deklaracjami największej części respondentów (45,0%), </w:t>
      </w:r>
      <w:r>
        <w:t>uczniów pochodzących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wysokim prestiżu społecznym a powodujących problemy wychowawcze jest przeciętnie</w:t>
      </w:r>
      <w:r w:rsidR="00A41900">
        <w:t xml:space="preserve"> do </w:t>
      </w:r>
      <w:r w:rsidR="00CF4F0D">
        <w:t>20,0%</w:t>
      </w:r>
      <w:r w:rsidR="00A41900">
        <w:t xml:space="preserve"> w </w:t>
      </w:r>
      <w:r w:rsidR="00CF4F0D">
        <w:t>stosunku</w:t>
      </w:r>
      <w:r w:rsidR="00A41900">
        <w:t xml:space="preserve"> do </w:t>
      </w:r>
      <w:r w:rsidR="00CF4F0D">
        <w:t>ogółu takich dzieci. Druga co</w:t>
      </w:r>
      <w:r w:rsidR="00A41900">
        <w:t xml:space="preserve"> </w:t>
      </w:r>
      <w:r w:rsidR="00A41900">
        <w:lastRenderedPageBreak/>
        <w:t>do </w:t>
      </w:r>
      <w:r w:rsidR="00CF4F0D">
        <w:t>liczebności grupa nauczycieli stwierdziła, ze może być ich średnio 20-30%. Co dziesiąta osoba ankietowała uznała,</w:t>
      </w:r>
      <w:r w:rsidR="00A41900">
        <w:t xml:space="preserve"> że </w:t>
      </w:r>
      <w:r w:rsidR="00CF4F0D">
        <w:t>ich przeciętnie 40-50%. Najmniejsza część nauczycieli wyraziła zdanie, ze jest ich mniej niż 10%. Nieliczne osoby</w:t>
      </w:r>
      <w:r w:rsidR="00A41900">
        <w:t xml:space="preserve"> nie </w:t>
      </w:r>
      <w:r w:rsidR="00CF4F0D">
        <w:t>ustosunkowały się</w:t>
      </w:r>
      <w:r w:rsidR="00A41900">
        <w:t xml:space="preserve"> do </w:t>
      </w:r>
      <w:r w:rsidR="00CF4F0D">
        <w:t>kwestii („trudno powiedzieć” – 5,0%).</w:t>
      </w:r>
    </w:p>
    <w:p w:rsidR="00CF4F0D" w:rsidRDefault="007558A4" w:rsidP="00CF4F0D">
      <w:pPr>
        <w:spacing w:line="360" w:lineRule="auto"/>
        <w:jc w:val="both"/>
      </w:pPr>
      <w:r>
        <w:t xml:space="preserve">          Dokonując podsumowania, można stwierdzić,</w:t>
      </w:r>
      <w:r w:rsidR="00A41900">
        <w:t xml:space="preserve"> że </w:t>
      </w:r>
      <w:r w:rsidR="00CF4F0D">
        <w:t>odsetek uczniów</w:t>
      </w:r>
      <w:r w:rsidR="00A41900">
        <w:t xml:space="preserve"> z </w:t>
      </w:r>
      <w:r w:rsidR="00CF4F0D">
        <w:t xml:space="preserve">rodzin </w:t>
      </w:r>
      <w:r w:rsidR="00CF4F0D">
        <w:br/>
        <w:t xml:space="preserve">o wysokim prestiżu społecznym sprawiających problemy wychowawcze wynosi około 20% ogółu takich dzieci, czyli dotyczy on </w:t>
      </w:r>
      <w:r>
        <w:t>średnio, co</w:t>
      </w:r>
      <w:r w:rsidR="00CF4F0D">
        <w:t xml:space="preserve"> piątego dziecka.</w:t>
      </w:r>
    </w:p>
    <w:p w:rsidR="00CF4F0D" w:rsidRDefault="007558A4" w:rsidP="00CF4F0D">
      <w:pPr>
        <w:spacing w:line="360" w:lineRule="auto"/>
        <w:jc w:val="both"/>
      </w:pPr>
      <w:r>
        <w:t xml:space="preserve">          Pragnąc pogłębić rozważany wcześniej wątek, zamierzano rozpoznać</w:t>
      </w:r>
      <w:r w:rsidR="00A41900">
        <w:t xml:space="preserve"> czy </w:t>
      </w:r>
      <w:r w:rsidR="00CF4F0D">
        <w:t>uczniowie</w:t>
      </w:r>
      <w:r w:rsidR="00A41900">
        <w:t xml:space="preserve"> z </w:t>
      </w:r>
      <w:r w:rsidR="00CF4F0D">
        <w:t>rodzin zamożnych</w:t>
      </w:r>
      <w:r w:rsidR="00A41900">
        <w:t xml:space="preserve"> i o </w:t>
      </w:r>
      <w:r w:rsidR="00CF4F0D">
        <w:t>wysokim statusie społecznym, opuszczają zajęcia</w:t>
      </w:r>
      <w:r w:rsidR="00A41900">
        <w:t xml:space="preserve"> bez </w:t>
      </w:r>
      <w:r w:rsidR="00CF4F0D">
        <w:t>żadnego uzasadnienia (wagary), a jeśli tak,</w:t>
      </w:r>
      <w:r w:rsidR="00A41900">
        <w:t xml:space="preserve"> to </w:t>
      </w:r>
      <w:r w:rsidR="00CF4F0D">
        <w:t>jak często</w:t>
      </w:r>
      <w:r w:rsidR="00A41900">
        <w:t xml:space="preserve"> to </w:t>
      </w:r>
      <w:r>
        <w:t>czynią. Zatem zadano respondentom pytanie odpowiedniej treści. Uzyskane dane</w:t>
      </w:r>
      <w:r w:rsidR="00A41900">
        <w:t xml:space="preserve"> z </w:t>
      </w:r>
      <w:r w:rsidR="00CF4F0D">
        <w:t>odpowiedzi zilustrowano graficznie</w:t>
      </w:r>
      <w:r w:rsidR="00A41900">
        <w:t xml:space="preserve"> na </w:t>
      </w:r>
      <w:r w:rsidR="00CF4F0D">
        <w:t>wykresie 16</w:t>
      </w:r>
      <w:r w:rsidR="00146360">
        <w:t>.</w:t>
      </w:r>
    </w:p>
    <w:p w:rsidR="00CF4F0D" w:rsidRDefault="00CF4F0D" w:rsidP="00CF4F0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CBA7CB5" wp14:editId="194F22AB">
            <wp:simplePos x="0" y="0"/>
            <wp:positionH relativeFrom="column">
              <wp:posOffset>0</wp:posOffset>
            </wp:positionH>
            <wp:positionV relativeFrom="paragraph">
              <wp:posOffset>271145</wp:posOffset>
            </wp:positionV>
            <wp:extent cx="5495925" cy="3743325"/>
            <wp:effectExtent l="0" t="4445" r="0" b="0"/>
            <wp:wrapNone/>
            <wp:docPr id="14" name="Wykre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60">
        <w:tab/>
      </w:r>
      <w:r w:rsidR="00146360">
        <w:tab/>
      </w:r>
      <w:r w:rsidR="00146360">
        <w:tab/>
      </w:r>
      <w:r w:rsidR="00146360">
        <w:tab/>
      </w:r>
      <w:r w:rsidR="00146360">
        <w:tab/>
      </w:r>
      <w:r w:rsidR="00146360">
        <w:tab/>
      </w:r>
      <w:r w:rsidR="00146360">
        <w:tab/>
      </w:r>
      <w:r w:rsidR="00146360">
        <w:tab/>
      </w:r>
      <w:r w:rsidR="00146360">
        <w:tab/>
      </w:r>
      <w:r w:rsidR="00146360">
        <w:tab/>
        <w:t xml:space="preserve">    Wykres nr 16</w:t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46360">
        <w:rPr>
          <w:sz w:val="22"/>
          <w:szCs w:val="22"/>
        </w:rPr>
        <w:t xml:space="preserve">Temat: </w:t>
      </w:r>
      <w:r>
        <w:rPr>
          <w:sz w:val="22"/>
          <w:szCs w:val="22"/>
        </w:rPr>
        <w:t xml:space="preserve"> Częstotliwość opuszczania zajęć</w:t>
      </w:r>
      <w:r w:rsidR="00A41900">
        <w:rPr>
          <w:sz w:val="22"/>
          <w:szCs w:val="22"/>
        </w:rPr>
        <w:t xml:space="preserve"> bez </w:t>
      </w:r>
      <w:r>
        <w:rPr>
          <w:sz w:val="22"/>
          <w:szCs w:val="22"/>
        </w:rPr>
        <w:t>uzasadnienia przez dzieci</w:t>
      </w:r>
      <w:r w:rsidR="00A41900">
        <w:rPr>
          <w:sz w:val="22"/>
          <w:szCs w:val="22"/>
        </w:rPr>
        <w:t xml:space="preserve"> z </w:t>
      </w:r>
      <w:r>
        <w:rPr>
          <w:sz w:val="22"/>
          <w:szCs w:val="22"/>
        </w:rPr>
        <w:t xml:space="preserve">zamożnych </w:t>
      </w:r>
      <w:r>
        <w:rPr>
          <w:sz w:val="22"/>
          <w:szCs w:val="22"/>
        </w:rPr>
        <w:br/>
        <w:t xml:space="preserve">             </w:t>
      </w:r>
      <w:r w:rsidR="001463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rodzin (wagary)</w:t>
      </w:r>
    </w:p>
    <w:p w:rsidR="00CF4F0D" w:rsidRDefault="007558A4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spacing w:line="360" w:lineRule="auto"/>
        <w:jc w:val="both"/>
      </w:pPr>
    </w:p>
    <w:p w:rsidR="00CF4F0D" w:rsidRDefault="007558A4" w:rsidP="00CF4F0D">
      <w:pPr>
        <w:spacing w:line="360" w:lineRule="auto"/>
        <w:jc w:val="both"/>
      </w:pPr>
      <w:r>
        <w:t xml:space="preserve">          Przyjęto,</w:t>
      </w:r>
      <w:r w:rsidR="00A41900">
        <w:t xml:space="preserve"> że </w:t>
      </w:r>
      <w:r w:rsidR="00CF4F0D">
        <w:t>nadmierna, nieuzasadniona absencja jest dość istotnym wskaźnikiem. Może on być zarówno przejawem problemów wychowawczych, jakie stwarza dany uczeń, a jednocześnie warunkować (determinować) jego problemy</w:t>
      </w:r>
      <w:r w:rsidR="00A41900">
        <w:t xml:space="preserve"> w </w:t>
      </w:r>
      <w:r w:rsidR="00CF4F0D">
        <w:t>uczeniu się.</w:t>
      </w:r>
      <w:r>
        <w:t xml:space="preserve"> Dlatego</w:t>
      </w:r>
      <w:r w:rsidR="00A41900">
        <w:t> </w:t>
      </w:r>
      <w:r w:rsidR="00CF4F0D">
        <w:t>postanowiono oddzielnie określić wielkość tego wskaźnika.</w:t>
      </w:r>
    </w:p>
    <w:p w:rsidR="00CF4F0D" w:rsidRDefault="007558A4" w:rsidP="00CF4F0D">
      <w:pPr>
        <w:spacing w:line="360" w:lineRule="auto"/>
        <w:jc w:val="both"/>
      </w:pPr>
      <w:r>
        <w:lastRenderedPageBreak/>
        <w:t xml:space="preserve">          Ponad 1/3 nauczycieli </w:t>
      </w:r>
      <w:r w:rsidR="00CF4F0D">
        <w:t>objętych badaniem (35,0%) zadeklarowała,</w:t>
      </w:r>
      <w:r w:rsidR="00A41900">
        <w:t xml:space="preserve"> że </w:t>
      </w:r>
      <w:r w:rsidR="00CF4F0D">
        <w:t>tacy uczniowie wagarują rzadko. (15%) osób</w:t>
      </w:r>
      <w:r w:rsidR="00A41900">
        <w:t xml:space="preserve"> z </w:t>
      </w:r>
      <w:r w:rsidR="00CF4F0D">
        <w:t>badanej populacji uznała,</w:t>
      </w:r>
      <w:r w:rsidR="00A41900">
        <w:t xml:space="preserve"> że </w:t>
      </w:r>
      <w:r w:rsidR="00CF4F0D">
        <w:t>skala tego zjawiska jest duża („często”). Część respondentów wskazało</w:t>
      </w:r>
      <w:r w:rsidR="00A41900">
        <w:t xml:space="preserve"> na </w:t>
      </w:r>
      <w:r w:rsidR="00CF4F0D">
        <w:t>wariant „bardzo rzadko” (15,0%), zaś najmniejsza grupa</w:t>
      </w:r>
      <w:r w:rsidR="00A41900">
        <w:t xml:space="preserve"> na </w:t>
      </w:r>
      <w:r w:rsidR="00CF4F0D">
        <w:t>„bardzo często” (5,0%), jednak były</w:t>
      </w:r>
      <w:r w:rsidR="00A41900">
        <w:t xml:space="preserve"> to </w:t>
      </w:r>
      <w:r w:rsidR="00CF4F0D">
        <w:t>głosy marginalne. Co czwarta osoba wyraziła opinię,</w:t>
      </w:r>
      <w:r w:rsidR="00A41900">
        <w:t xml:space="preserve"> że </w:t>
      </w:r>
      <w:r w:rsidR="00CF4F0D">
        <w:t>uczniowie</w:t>
      </w:r>
      <w:r w:rsidR="00A41900">
        <w:t xml:space="preserve"> z </w:t>
      </w:r>
      <w:r w:rsidR="00CF4F0D">
        <w:t>majętnych rodzin prawie</w:t>
      </w:r>
      <w:r w:rsidR="00A41900">
        <w:t xml:space="preserve"> w </w:t>
      </w:r>
      <w:r w:rsidR="00CF4F0D">
        <w:t>ogóle</w:t>
      </w:r>
      <w:r w:rsidR="00A41900">
        <w:t xml:space="preserve"> lub </w:t>
      </w:r>
      <w:r w:rsidR="00CF4F0D">
        <w:t>wcale</w:t>
      </w:r>
      <w:r w:rsidR="00A41900">
        <w:t xml:space="preserve"> nie </w:t>
      </w:r>
      <w:r w:rsidR="00CF4F0D">
        <w:t>opuszczają zajęć</w:t>
      </w:r>
      <w:r w:rsidR="00A41900">
        <w:t xml:space="preserve"> bez </w:t>
      </w:r>
      <w:r w:rsidR="00CF4F0D">
        <w:t>usprawiedliwienia ze strony rodziców.</w:t>
      </w:r>
    </w:p>
    <w:p w:rsidR="00CF4F0D" w:rsidRDefault="007558A4" w:rsidP="00CF4F0D">
      <w:pPr>
        <w:spacing w:line="360" w:lineRule="auto"/>
        <w:jc w:val="both"/>
      </w:pPr>
      <w:r>
        <w:t xml:space="preserve">          Jak wcześniej stwierdzono, dzieci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wysokim prestiżu społecznym, stwarzają rozliczne problemy wychowawcze. Głownie wyraża się</w:t>
      </w:r>
      <w:r w:rsidR="00A41900">
        <w:t xml:space="preserve"> to w </w:t>
      </w:r>
      <w:r w:rsidR="00CF4F0D">
        <w:t>niewłaściwym zachowaniu</w:t>
      </w:r>
      <w:r w:rsidR="00A41900">
        <w:t xml:space="preserve"> i </w:t>
      </w:r>
      <w:r>
        <w:t>lekceważeniu obowiązków szkolnych. Skala tego zjawiska</w:t>
      </w:r>
      <w:r w:rsidR="00A41900">
        <w:t xml:space="preserve"> nie </w:t>
      </w:r>
      <w:r w:rsidR="00CF4F0D">
        <w:t>jest jednak wysoka. Ustalono,</w:t>
      </w:r>
      <w:r w:rsidR="00A41900">
        <w:t xml:space="preserve"> że </w:t>
      </w:r>
      <w:r w:rsidR="00CF4F0D">
        <w:t xml:space="preserve">problemy wychowawcze dotyczą przeciętnie  około 1/5 uczniów </w:t>
      </w:r>
      <w:r w:rsidR="00CF4F0D">
        <w:br/>
        <w:t>z takich rodzin.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W</w:t>
      </w:r>
      <w:r w:rsidR="00A41900">
        <w:t> </w:t>
      </w:r>
      <w:r>
        <w:t>kontekście powyższych danych interesującą kwestią wydało się</w:t>
      </w:r>
      <w:r w:rsidR="00A41900">
        <w:t xml:space="preserve"> czy </w:t>
      </w:r>
      <w:r>
        <w:t>problemy wychowawcze</w:t>
      </w:r>
      <w:r w:rsidR="00A41900">
        <w:t xml:space="preserve"> z </w:t>
      </w:r>
      <w:r>
        <w:t>dziećmi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 w:rsidR="008F31A2">
        <w:t>majątkowym</w:t>
      </w:r>
      <w:r>
        <w:t xml:space="preserve"> są </w:t>
      </w:r>
      <w:r>
        <w:br/>
        <w:t>w stosunku</w:t>
      </w:r>
      <w:r w:rsidR="00A41900">
        <w:t xml:space="preserve"> do </w:t>
      </w:r>
      <w:r>
        <w:t>ogółu uczniów większe, mniejszy,</w:t>
      </w:r>
      <w:r w:rsidR="00A41900">
        <w:t xml:space="preserve"> czy </w:t>
      </w:r>
      <w:r>
        <w:t>też</w:t>
      </w:r>
      <w:r w:rsidR="00A41900">
        <w:t xml:space="preserve"> nie </w:t>
      </w:r>
      <w:r>
        <w:t>ma istotnej różnicy pomiędzy tymi kategoriami uczniów. Ustalenia poczynione</w:t>
      </w:r>
      <w:r w:rsidR="00A41900">
        <w:t xml:space="preserve"> w </w:t>
      </w:r>
      <w:r>
        <w:t>tym zakresie ilustruje wykres 17.</w:t>
      </w:r>
    </w:p>
    <w:p w:rsidR="00CE7C03" w:rsidRDefault="00CE7C03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Wykres nr 17</w:t>
      </w:r>
    </w:p>
    <w:p w:rsidR="00CF4F0D" w:rsidRDefault="00914F84" w:rsidP="00CF4F0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BF1B7CA" wp14:editId="532486AA">
            <wp:simplePos x="0" y="0"/>
            <wp:positionH relativeFrom="column">
              <wp:posOffset>13970</wp:posOffset>
            </wp:positionH>
            <wp:positionV relativeFrom="paragraph">
              <wp:posOffset>39370</wp:posOffset>
            </wp:positionV>
            <wp:extent cx="5495925" cy="3732530"/>
            <wp:effectExtent l="0" t="0" r="9525" b="20320"/>
            <wp:wrapNone/>
            <wp:docPr id="13" name="Wykre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E7C03"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Rozmiar problemów wychowawczych dzieci</w:t>
      </w:r>
      <w:r w:rsidR="00A41900">
        <w:rPr>
          <w:sz w:val="22"/>
          <w:szCs w:val="22"/>
        </w:rPr>
        <w:t xml:space="preserve"> z </w:t>
      </w:r>
      <w:r>
        <w:rPr>
          <w:sz w:val="22"/>
          <w:szCs w:val="22"/>
        </w:rPr>
        <w:t xml:space="preserve">rodzin dobrze sytuowanych </w:t>
      </w:r>
      <w:r>
        <w:rPr>
          <w:sz w:val="22"/>
          <w:szCs w:val="22"/>
        </w:rPr>
        <w:br/>
        <w:t xml:space="preserve">              </w:t>
      </w:r>
      <w:r w:rsidR="00A41900">
        <w:rPr>
          <w:sz w:val="22"/>
          <w:szCs w:val="22"/>
        </w:rPr>
        <w:t xml:space="preserve"> w </w:t>
      </w:r>
      <w:r>
        <w:rPr>
          <w:sz w:val="22"/>
          <w:szCs w:val="22"/>
        </w:rPr>
        <w:t>stosunku</w:t>
      </w:r>
      <w:r w:rsidR="00A41900">
        <w:rPr>
          <w:sz w:val="22"/>
          <w:szCs w:val="22"/>
        </w:rPr>
        <w:t xml:space="preserve"> do </w:t>
      </w:r>
      <w:r>
        <w:rPr>
          <w:sz w:val="22"/>
          <w:szCs w:val="22"/>
        </w:rPr>
        <w:t>ogółu uczniów</w:t>
      </w:r>
    </w:p>
    <w:p w:rsidR="00CF4F0D" w:rsidRDefault="007558A4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E7C03" w:rsidP="00CF4F0D">
      <w:pPr>
        <w:spacing w:line="360" w:lineRule="auto"/>
        <w:jc w:val="both"/>
      </w:pPr>
      <w:r>
        <w:t xml:space="preserve">         </w:t>
      </w:r>
    </w:p>
    <w:p w:rsidR="00CF4F0D" w:rsidRDefault="00CF4F0D" w:rsidP="00914F84">
      <w:pPr>
        <w:spacing w:line="360" w:lineRule="auto"/>
        <w:ind w:firstLine="708"/>
        <w:jc w:val="both"/>
      </w:pPr>
      <w:r>
        <w:lastRenderedPageBreak/>
        <w:t>Jak wynika</w:t>
      </w:r>
      <w:r w:rsidR="00A41900">
        <w:t xml:space="preserve"> z </w:t>
      </w:r>
      <w:r>
        <w:t>zaprezentowanych danych, prawie 2/3 nauczycieli (60,0%) stwierdziło,</w:t>
      </w:r>
      <w:r w:rsidR="00A41900">
        <w:t xml:space="preserve"> że </w:t>
      </w:r>
      <w:r>
        <w:t>są one większe, zaś co trzeci badany uznał,</w:t>
      </w:r>
      <w:r w:rsidR="00A41900">
        <w:t xml:space="preserve"> że nie </w:t>
      </w:r>
      <w:r>
        <w:t>ma większej różnicy pomiędzy uczniami</w:t>
      </w:r>
      <w:r w:rsidR="00A41900">
        <w:t xml:space="preserve"> w </w:t>
      </w:r>
      <w:r>
        <w:t>obrębie danych typologii. Nikt</w:t>
      </w:r>
      <w:r w:rsidR="00A41900">
        <w:t xml:space="preserve"> z </w:t>
      </w:r>
      <w:r>
        <w:t>osób ankietowanych</w:t>
      </w:r>
      <w:r w:rsidR="00A41900">
        <w:t xml:space="preserve"> nie </w:t>
      </w:r>
      <w:r>
        <w:t>wskazał</w:t>
      </w:r>
      <w:r w:rsidR="00A41900">
        <w:t xml:space="preserve"> na </w:t>
      </w:r>
      <w:r>
        <w:t>wariant „mniejsze”. Kilka osób</w:t>
      </w:r>
      <w:r w:rsidR="00A41900">
        <w:t xml:space="preserve"> nie </w:t>
      </w:r>
      <w:r>
        <w:t>było</w:t>
      </w:r>
      <w:r w:rsidR="00A41900">
        <w:t xml:space="preserve"> w </w:t>
      </w:r>
      <w:r>
        <w:t>stanie udzielić konkretnej odpowiedzi („trudno powiedzieć” – 6,0%).</w:t>
      </w:r>
    </w:p>
    <w:p w:rsidR="00CF4F0D" w:rsidRDefault="007558A4" w:rsidP="00CF4F0D">
      <w:pPr>
        <w:spacing w:line="360" w:lineRule="auto"/>
        <w:jc w:val="both"/>
      </w:pPr>
      <w:r>
        <w:t xml:space="preserve">          Zatem jest podstawa</w:t>
      </w:r>
      <w:r w:rsidR="00A41900">
        <w:t xml:space="preserve"> do </w:t>
      </w:r>
      <w:r w:rsidR="00CF4F0D">
        <w:t>konstatacji,</w:t>
      </w:r>
      <w:r w:rsidR="00A41900">
        <w:t xml:space="preserve"> że </w:t>
      </w:r>
      <w:r w:rsidR="00CF4F0D">
        <w:t>uczniowie</w:t>
      </w:r>
      <w:r w:rsidR="00A41900">
        <w:t xml:space="preserve"> z </w:t>
      </w:r>
      <w:r w:rsidR="00CF4F0D">
        <w:t>rodzin stojących stosunkowo wysoko</w:t>
      </w:r>
      <w:r w:rsidR="00A41900">
        <w:t xml:space="preserve"> w </w:t>
      </w:r>
      <w:r w:rsidR="00CF4F0D">
        <w:t>hierarchii społecznej sprawiają nieco większe kłopoty natury wychowawczej niż ogół uczniów.</w:t>
      </w:r>
    </w:p>
    <w:p w:rsidR="00CF4F0D" w:rsidRDefault="007558A4" w:rsidP="00CF4F0D">
      <w:pPr>
        <w:spacing w:line="360" w:lineRule="auto"/>
        <w:jc w:val="both"/>
      </w:pPr>
      <w:r>
        <w:t xml:space="preserve">          Jednym</w:t>
      </w:r>
      <w:r w:rsidR="00A41900">
        <w:t xml:space="preserve"> z </w:t>
      </w:r>
      <w:r w:rsidR="00CF4F0D">
        <w:t>problemów wychowawczych może być też nieodpowiedni stosunek ucznia</w:t>
      </w:r>
      <w:r w:rsidR="00A41900">
        <w:t xml:space="preserve"> do </w:t>
      </w:r>
      <w:r w:rsidR="00CF4F0D">
        <w:t>nauczyciela. Ten problem również został podjęty</w:t>
      </w:r>
      <w:r w:rsidR="00A41900">
        <w:t xml:space="preserve"> w </w:t>
      </w:r>
      <w:r w:rsidR="00CF4F0D">
        <w:t>badaniu. Chod</w:t>
      </w:r>
      <w:r w:rsidR="00914F84">
        <w:t>ziło oczywiście</w:t>
      </w:r>
      <w:r w:rsidR="00A41900">
        <w:t xml:space="preserve"> o to czy </w:t>
      </w:r>
      <w:r w:rsidR="00914F84">
        <w:t>dzieci</w:t>
      </w:r>
      <w:r w:rsidR="00A41900">
        <w:t xml:space="preserve"> z </w:t>
      </w:r>
      <w:r w:rsidR="00CF4F0D">
        <w:t>rodzin, które osi</w:t>
      </w:r>
      <w:r w:rsidR="00914F84">
        <w:t>ągnęły wysoki status społeczny</w:t>
      </w:r>
      <w:r w:rsidR="00A41900">
        <w:t xml:space="preserve"> i </w:t>
      </w:r>
      <w:r w:rsidR="00CF4F0D">
        <w:t>finansowy, stworzyły właściwe relacje ze swoimi przełożonymi</w:t>
      </w:r>
      <w:r w:rsidR="00A41900">
        <w:t xml:space="preserve"> w </w:t>
      </w:r>
      <w:r w:rsidR="00CF4F0D">
        <w:t>szkole. Jeśli ten stosunek jest nieodpowiedni,</w:t>
      </w:r>
      <w:r w:rsidR="00A41900">
        <w:t xml:space="preserve"> to na </w:t>
      </w:r>
      <w:r w:rsidR="00CF4F0D">
        <w:t>czym polegają te trudności</w:t>
      </w:r>
      <w:r w:rsidR="00A41900">
        <w:t xml:space="preserve"> i </w:t>
      </w:r>
      <w:r w:rsidR="00CF4F0D">
        <w:t>jak często zdarzają się takie sytuacje. Zgromadzony materiał empiryczny przedstawiono</w:t>
      </w:r>
      <w:r w:rsidR="00A41900">
        <w:t xml:space="preserve"> na </w:t>
      </w:r>
      <w:r w:rsidR="00CF4F0D">
        <w:t>wykresach 18, 19</w:t>
      </w:r>
      <w:r w:rsidR="00A41900">
        <w:t xml:space="preserve"> oraz </w:t>
      </w:r>
      <w:r w:rsidR="00CF4F0D">
        <w:t>20.</w:t>
      </w:r>
    </w:p>
    <w:p w:rsidR="00CE7C03" w:rsidRDefault="00CE7C03" w:rsidP="00CF4F0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Wykres nr 18</w:t>
      </w:r>
    </w:p>
    <w:p w:rsidR="00CF4F0D" w:rsidRDefault="00817551" w:rsidP="00CF4F0D">
      <w:pPr>
        <w:tabs>
          <w:tab w:val="left" w:pos="3675"/>
        </w:tabs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B4F1022" wp14:editId="632AC32A">
            <wp:simplePos x="0" y="0"/>
            <wp:positionH relativeFrom="column">
              <wp:posOffset>53340</wp:posOffset>
            </wp:positionH>
            <wp:positionV relativeFrom="paragraph">
              <wp:posOffset>22225</wp:posOffset>
            </wp:positionV>
            <wp:extent cx="5495925" cy="3893820"/>
            <wp:effectExtent l="0" t="0" r="9525" b="11430"/>
            <wp:wrapNone/>
            <wp:docPr id="12" name="Wykre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 xml:space="preserve">  </w:t>
      </w: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CF4F0D">
      <w:pPr>
        <w:rPr>
          <w:sz w:val="20"/>
          <w:szCs w:val="20"/>
        </w:rPr>
      </w:pPr>
    </w:p>
    <w:p w:rsidR="00CF4F0D" w:rsidRDefault="00CF4F0D" w:rsidP="00817551">
      <w:pPr>
        <w:rPr>
          <w:sz w:val="20"/>
          <w:szCs w:val="20"/>
        </w:rPr>
      </w:pPr>
    </w:p>
    <w:p w:rsidR="00CF4F0D" w:rsidRDefault="00817551" w:rsidP="00CF4F0D">
      <w:pPr>
        <w:tabs>
          <w:tab w:val="left" w:pos="367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7C03"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Właściwy stosunek</w:t>
      </w:r>
      <w:r w:rsidR="00A41900">
        <w:rPr>
          <w:sz w:val="22"/>
          <w:szCs w:val="22"/>
        </w:rPr>
        <w:t xml:space="preserve"> do </w:t>
      </w:r>
      <w:r w:rsidR="00CF4F0D">
        <w:rPr>
          <w:sz w:val="22"/>
          <w:szCs w:val="22"/>
        </w:rPr>
        <w:t>nauczyciela uczniów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>rodzin zamożnych</w:t>
      </w:r>
      <w:r w:rsidR="00A41900">
        <w:rPr>
          <w:sz w:val="22"/>
          <w:szCs w:val="22"/>
        </w:rPr>
        <w:t xml:space="preserve"> o </w:t>
      </w:r>
      <w:r w:rsidR="00CF4F0D">
        <w:rPr>
          <w:sz w:val="22"/>
          <w:szCs w:val="22"/>
        </w:rPr>
        <w:t xml:space="preserve">wysokim </w:t>
      </w:r>
      <w:r w:rsidR="00CF4F0D">
        <w:rPr>
          <w:sz w:val="22"/>
          <w:szCs w:val="22"/>
        </w:rPr>
        <w:br/>
        <w:t xml:space="preserve">               statusie społecznym </w:t>
      </w:r>
    </w:p>
    <w:p w:rsidR="00CF4F0D" w:rsidRDefault="007558A4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E7C03" w:rsidP="00CF4F0D">
      <w:pPr>
        <w:spacing w:line="360" w:lineRule="auto"/>
        <w:jc w:val="both"/>
      </w:pPr>
      <w:r>
        <w:t xml:space="preserve">       </w:t>
      </w:r>
    </w:p>
    <w:p w:rsidR="00CF4F0D" w:rsidRDefault="007558A4" w:rsidP="00817551">
      <w:pPr>
        <w:spacing w:line="360" w:lineRule="auto"/>
        <w:ind w:firstLine="708"/>
        <w:jc w:val="both"/>
      </w:pPr>
      <w:r>
        <w:t xml:space="preserve">  Jak</w:t>
      </w:r>
      <w:r w:rsidR="00A41900">
        <w:t xml:space="preserve"> to </w:t>
      </w:r>
      <w:r w:rsidR="00CF4F0D">
        <w:t>uwidaczniają dane</w:t>
      </w:r>
      <w:r w:rsidR="00A41900">
        <w:t xml:space="preserve"> na </w:t>
      </w:r>
      <w:r w:rsidR="00CF4F0D">
        <w:t>wykresie 18,</w:t>
      </w:r>
      <w:r w:rsidR="00A41900">
        <w:t xml:space="preserve"> na </w:t>
      </w:r>
      <w:r w:rsidR="00CF4F0D">
        <w:t>pytanie</w:t>
      </w:r>
      <w:r w:rsidR="00A41900">
        <w:t xml:space="preserve"> czy </w:t>
      </w:r>
      <w:r w:rsidR="00CF4F0D">
        <w:t>uczniowie mają odpowiedni stosunek</w:t>
      </w:r>
      <w:r w:rsidR="00A41900">
        <w:t xml:space="preserve"> do </w:t>
      </w:r>
      <w:r w:rsidR="00CF4F0D">
        <w:t xml:space="preserve">nauczyciela, twierdząco odpowiedziało niemal 2/3 badanych (60,0%). Część </w:t>
      </w:r>
      <w:r w:rsidR="00CF4F0D">
        <w:lastRenderedPageBreak/>
        <w:t>osób</w:t>
      </w:r>
      <w:r w:rsidR="00A41900">
        <w:t xml:space="preserve"> z </w:t>
      </w:r>
      <w:r w:rsidR="00CF4F0D">
        <w:t>tej grupy była</w:t>
      </w:r>
      <w:r w:rsidR="00A41900">
        <w:t xml:space="preserve"> o </w:t>
      </w:r>
      <w:r w:rsidR="00CF4F0D">
        <w:t xml:space="preserve">tym zupełnie przekonana („tak” – 25,0%), </w:t>
      </w:r>
      <w:r w:rsidR="00CF4F0D">
        <w:br/>
        <w:t>a pozostali byli</w:t>
      </w:r>
      <w:r w:rsidR="00A41900">
        <w:t xml:space="preserve"> w </w:t>
      </w:r>
      <w:r w:rsidR="00CF4F0D">
        <w:t>swojej opinii nieco mniej stanowczy („raczej tak” – 35,0%).</w:t>
      </w:r>
      <w:r>
        <w:t xml:space="preserve"> Na</w:t>
      </w:r>
      <w:r w:rsidR="00A41900">
        <w:t> </w:t>
      </w:r>
      <w:r w:rsidR="00CF4F0D">
        <w:t>problemy związane</w:t>
      </w:r>
      <w:r w:rsidR="00A41900">
        <w:t xml:space="preserve"> z </w:t>
      </w:r>
      <w:r w:rsidR="00CF4F0D">
        <w:t>niewłaściwymi relacjami uczniów</w:t>
      </w:r>
      <w:r w:rsidR="00A41900">
        <w:t xml:space="preserve"> z </w:t>
      </w:r>
      <w:r w:rsidR="00CF4F0D">
        <w:t>nauczycielem wskazał prawie co trzeci respondent („raczej nie” – 25,0%, „nie” – 10,0%). Najmniejszy odsetek osób</w:t>
      </w:r>
      <w:r w:rsidR="00A41900">
        <w:t xml:space="preserve"> nie </w:t>
      </w:r>
      <w:r w:rsidR="00CF4F0D">
        <w:t>udzielił jednoznacznej odpowiedzi („trudno powiedzieć” – 5,0%).</w:t>
      </w:r>
    </w:p>
    <w:p w:rsidR="00CF4F0D" w:rsidRDefault="007558A4" w:rsidP="00CF4F0D">
      <w:pPr>
        <w:spacing w:line="360" w:lineRule="auto"/>
        <w:jc w:val="both"/>
      </w:pPr>
      <w:r>
        <w:t xml:space="preserve">          Tak ukształtowana proporcja odpowiedzi świadczy</w:t>
      </w:r>
      <w:r w:rsidR="00A41900">
        <w:t xml:space="preserve"> i </w:t>
      </w:r>
      <w:r w:rsidR="00CF4F0D">
        <w:t>istnieniu pewnych problemów, związanych</w:t>
      </w:r>
      <w:r w:rsidR="00A41900">
        <w:t xml:space="preserve"> z </w:t>
      </w:r>
      <w:r w:rsidR="00CF4F0D">
        <w:t>niewłaściwą postawą dzieci wobec nauczycieli, jakkolwiek dotyczyło</w:t>
      </w:r>
      <w:r w:rsidR="00A41900">
        <w:t xml:space="preserve"> to </w:t>
      </w:r>
      <w:r w:rsidR="00CF4F0D">
        <w:t xml:space="preserve">przeciętnie </w:t>
      </w:r>
      <w:r>
        <w:t>tylko, co</w:t>
      </w:r>
      <w:r w:rsidR="00CF4F0D">
        <w:t xml:space="preserve"> trzeciego ucznia.</w:t>
      </w:r>
      <w:r>
        <w:t xml:space="preserve"> W</w:t>
      </w:r>
      <w:r w:rsidR="00A41900">
        <w:t> </w:t>
      </w:r>
      <w:r w:rsidR="00CF4F0D">
        <w:t>tej sytuacji należało określić,</w:t>
      </w:r>
      <w:r w:rsidR="00A41900">
        <w:t xml:space="preserve"> na </w:t>
      </w:r>
      <w:r w:rsidR="00CF4F0D">
        <w:t>czym te trudności polegają</w:t>
      </w:r>
      <w:r w:rsidR="00A41900">
        <w:t xml:space="preserve"> i </w:t>
      </w:r>
      <w:r w:rsidR="00CF4F0D">
        <w:t>jaka jest ich skala. Dane</w:t>
      </w:r>
      <w:r w:rsidR="00A41900">
        <w:t xml:space="preserve"> na </w:t>
      </w:r>
      <w:r w:rsidR="00CF4F0D">
        <w:t xml:space="preserve">ten temat ilustrują wykresy 19 </w:t>
      </w:r>
      <w:r w:rsidR="00CF4F0D">
        <w:br/>
        <w:t>i 20.</w:t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E7C03" w:rsidP="00CF4F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Wykres nr 19</w:t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A8E01CA" wp14:editId="34E792ED">
            <wp:simplePos x="0" y="0"/>
            <wp:positionH relativeFrom="column">
              <wp:posOffset>-114300</wp:posOffset>
            </wp:positionH>
            <wp:positionV relativeFrom="paragraph">
              <wp:posOffset>-787400</wp:posOffset>
            </wp:positionV>
            <wp:extent cx="5734685" cy="3895725"/>
            <wp:effectExtent l="0" t="0" r="18415" b="9525"/>
            <wp:wrapNone/>
            <wp:docPr id="11" name="Wykre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E7C03" w:rsidP="00CF4F0D">
      <w:pPr>
        <w:tabs>
          <w:tab w:val="left" w:pos="2130"/>
        </w:tabs>
        <w:rPr>
          <w:sz w:val="20"/>
          <w:szCs w:val="20"/>
        </w:rPr>
      </w:pPr>
      <w:r>
        <w:rPr>
          <w:sz w:val="22"/>
          <w:szCs w:val="22"/>
        </w:rPr>
        <w:t xml:space="preserve">Temat: </w:t>
      </w:r>
      <w:r w:rsidR="00CF4F0D">
        <w:rPr>
          <w:sz w:val="22"/>
          <w:szCs w:val="22"/>
        </w:rPr>
        <w:t xml:space="preserve"> Przejawy niewłaściwego stosunku</w:t>
      </w:r>
      <w:r w:rsidR="00A41900">
        <w:rPr>
          <w:sz w:val="22"/>
          <w:szCs w:val="22"/>
        </w:rPr>
        <w:t xml:space="preserve"> do </w:t>
      </w:r>
      <w:r w:rsidR="00CF4F0D">
        <w:rPr>
          <w:sz w:val="22"/>
          <w:szCs w:val="22"/>
        </w:rPr>
        <w:t>nauczyciela</w:t>
      </w:r>
    </w:p>
    <w:p w:rsidR="00CF4F0D" w:rsidRDefault="007558A4" w:rsidP="00CF4F0D">
      <w:pPr>
        <w:tabs>
          <w:tab w:val="left" w:pos="2130"/>
        </w:tabs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spacing w:line="360" w:lineRule="auto"/>
        <w:jc w:val="both"/>
      </w:pPr>
      <w:r>
        <w:t xml:space="preserve">        </w:t>
      </w:r>
      <w:r w:rsidR="00A41900">
        <w:t xml:space="preserve"> </w:t>
      </w:r>
      <w:r w:rsidR="007558A4">
        <w:t>Na</w:t>
      </w:r>
      <w:r w:rsidR="00A41900">
        <w:t> </w:t>
      </w:r>
      <w:r>
        <w:t>podstawie deklaracji respondentów ustalono, ze niewłaściwy stosunek</w:t>
      </w:r>
      <w:r w:rsidR="00A41900">
        <w:t xml:space="preserve"> do </w:t>
      </w:r>
      <w:r>
        <w:t>nauczycieli może przejawiać się</w:t>
      </w:r>
      <w:r w:rsidR="00A41900">
        <w:t xml:space="preserve"> w </w:t>
      </w:r>
      <w:r>
        <w:t>różnorodny sposób. Jednak dzieci</w:t>
      </w:r>
      <w:r w:rsidR="00A41900">
        <w:t xml:space="preserve"> z </w:t>
      </w:r>
      <w:r>
        <w:t>rodzin</w:t>
      </w:r>
      <w:r>
        <w:br/>
      </w:r>
      <w:r w:rsidR="00A41900">
        <w:t xml:space="preserve"> o </w:t>
      </w:r>
      <w:r>
        <w:t>wysokim statusie społecznym najczęściej przeszkadzają</w:t>
      </w:r>
      <w:r w:rsidR="00A41900">
        <w:t xml:space="preserve"> w </w:t>
      </w:r>
      <w:r>
        <w:t>prowadzeniu lekcji. Ten wariant miał 30% wskazań.</w:t>
      </w:r>
      <w:r w:rsidR="007558A4">
        <w:t xml:space="preserve"> W</w:t>
      </w:r>
      <w:r w:rsidR="00A41900">
        <w:t> </w:t>
      </w:r>
      <w:r>
        <w:t>co czwartym przypadku utrzymywano,</w:t>
      </w:r>
      <w:r w:rsidR="00A41900">
        <w:t xml:space="preserve"> że </w:t>
      </w:r>
      <w:r>
        <w:t>uczniom takim brak jest szacunku</w:t>
      </w:r>
      <w:r w:rsidR="00A41900">
        <w:t xml:space="preserve"> w </w:t>
      </w:r>
      <w:r>
        <w:t>stosunku</w:t>
      </w:r>
      <w:r w:rsidR="00A41900">
        <w:t xml:space="preserve"> do </w:t>
      </w:r>
      <w:r>
        <w:t>pedagogów (25%).</w:t>
      </w:r>
      <w:r w:rsidR="007558A4">
        <w:t xml:space="preserve"> W</w:t>
      </w:r>
      <w:r w:rsidR="00A41900">
        <w:t> </w:t>
      </w:r>
      <w:r>
        <w:t xml:space="preserve">postawie niewielkiej część dzieci  (15%) dało się zauważyć kwestionowanie autorytetu nauczyciela. Jeszcze mniejszej grupie (10%) </w:t>
      </w:r>
      <w:r>
        <w:lastRenderedPageBreak/>
        <w:t>zdarzało się zignorować prośby</w:t>
      </w:r>
      <w:r w:rsidR="00A41900">
        <w:t xml:space="preserve"> czy </w:t>
      </w:r>
      <w:r>
        <w:t>polecenia nauczyciela, zaś sporadycznie wyśmiewać go (5%). Niewielki odsetek osób ankietowanych wskazał</w:t>
      </w:r>
      <w:r w:rsidR="00A41900">
        <w:t xml:space="preserve"> na </w:t>
      </w:r>
      <w:r>
        <w:t>„inne zachowania”,</w:t>
      </w:r>
      <w:r w:rsidR="00A41900">
        <w:t xml:space="preserve"> nie </w:t>
      </w:r>
      <w:r>
        <w:t>precyzując</w:t>
      </w:r>
      <w:r w:rsidR="00A41900">
        <w:t xml:space="preserve"> o </w:t>
      </w:r>
      <w:r>
        <w:t>jakie chodzi, pozostałym trudno</w:t>
      </w:r>
      <w:r w:rsidR="00A41900">
        <w:t xml:space="preserve"> to </w:t>
      </w:r>
      <w:r>
        <w:t>było stwierdzić</w:t>
      </w:r>
      <w:r w:rsidR="00A41900">
        <w:t xml:space="preserve"> w </w:t>
      </w:r>
      <w:r>
        <w:t>czym wyraża się niewłaściwy stosunek ucznia</w:t>
      </w:r>
      <w:r w:rsidR="00A41900">
        <w:t xml:space="preserve"> do </w:t>
      </w:r>
      <w:r>
        <w:t>nauczyciela (5%).</w:t>
      </w:r>
    </w:p>
    <w:p w:rsidR="00CF4F0D" w:rsidRDefault="007558A4" w:rsidP="00CF4F0D">
      <w:pPr>
        <w:spacing w:line="360" w:lineRule="auto"/>
        <w:jc w:val="both"/>
      </w:pPr>
      <w:r>
        <w:t xml:space="preserve">          Zatem zgromadzony materiał dowiódł, ze część dzieci,</w:t>
      </w:r>
      <w:r w:rsidR="00A41900">
        <w:t xml:space="preserve"> że </w:t>
      </w:r>
      <w:r w:rsidR="00CF4F0D">
        <w:t>część dzieci</w:t>
      </w:r>
      <w:r w:rsidR="00A41900">
        <w:t xml:space="preserve"> z </w:t>
      </w:r>
      <w:r w:rsidR="00CF4F0D">
        <w:t>rodzin wysoko postawionych</w:t>
      </w:r>
      <w:r w:rsidR="00A41900">
        <w:t xml:space="preserve"> w </w:t>
      </w:r>
      <w:r w:rsidR="00CF4F0D">
        <w:t>hierarchii lokalnej społeczności ma nieodpowiedni stosunek</w:t>
      </w:r>
      <w:r w:rsidR="00A41900">
        <w:t xml:space="preserve"> do </w:t>
      </w:r>
      <w:r w:rsidR="00CF4F0D">
        <w:t>przełożonych</w:t>
      </w:r>
      <w:r w:rsidR="00A41900">
        <w:t xml:space="preserve"> w </w:t>
      </w:r>
      <w:r w:rsidR="00CF4F0D">
        <w:t>szkole, co przejawia się przede wszystkim</w:t>
      </w:r>
      <w:r w:rsidR="00A41900">
        <w:t xml:space="preserve"> w </w:t>
      </w:r>
      <w:r w:rsidR="00CF4F0D">
        <w:t>zakłócaniu porządku</w:t>
      </w:r>
      <w:r w:rsidR="00A41900">
        <w:t xml:space="preserve"> na </w:t>
      </w:r>
      <w:r w:rsidR="00CF4F0D">
        <w:t>zajęciach, a czasem</w:t>
      </w:r>
      <w:r w:rsidR="00A41900">
        <w:t xml:space="preserve"> w </w:t>
      </w:r>
      <w:r w:rsidR="00CF4F0D">
        <w:t>braku szacunku</w:t>
      </w:r>
      <w:r w:rsidR="00A41900">
        <w:t xml:space="preserve"> do </w:t>
      </w:r>
      <w:r w:rsidR="00CF4F0D">
        <w:t>nauczycieli</w:t>
      </w:r>
      <w:r w:rsidR="00A41900">
        <w:t xml:space="preserve"> czy </w:t>
      </w:r>
      <w:r w:rsidR="00CF4F0D">
        <w:t>kwestionowaniu ich autorytetu. Jak często zdarzają się takie sytuacje? Uzyskane dane</w:t>
      </w:r>
      <w:r w:rsidR="00A41900">
        <w:t xml:space="preserve"> w </w:t>
      </w:r>
      <w:r w:rsidR="00CF4F0D">
        <w:t>tej przedmiotowej kwestii ilustruje wykres 20.</w:t>
      </w:r>
    </w:p>
    <w:p w:rsidR="00CF4F0D" w:rsidRDefault="00CE7C03" w:rsidP="00CF4F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Wykres nr 20</w:t>
      </w:r>
    </w:p>
    <w:p w:rsidR="00CF4F0D" w:rsidRDefault="00CE7C03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AE1523E" wp14:editId="011CCA67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5495925" cy="3728720"/>
            <wp:effectExtent l="0" t="0" r="9525" b="24130"/>
            <wp:wrapNone/>
            <wp:docPr id="10" name="Wykre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E7C03" w:rsidRDefault="00CF4F0D" w:rsidP="00CF4F0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E7C03" w:rsidRDefault="00CE7C03" w:rsidP="00CF4F0D">
      <w:pPr>
        <w:rPr>
          <w:sz w:val="20"/>
          <w:szCs w:val="20"/>
        </w:rPr>
      </w:pPr>
    </w:p>
    <w:p w:rsidR="00CF4F0D" w:rsidRDefault="00CE7C03" w:rsidP="00CF4F0D">
      <w:pPr>
        <w:rPr>
          <w:sz w:val="22"/>
          <w:szCs w:val="22"/>
        </w:rPr>
      </w:pPr>
      <w:r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Częstotliwość występowania przypadków niewłaściwego stosunku</w:t>
      </w:r>
      <w:r w:rsidR="00A41900">
        <w:rPr>
          <w:sz w:val="22"/>
          <w:szCs w:val="22"/>
        </w:rPr>
        <w:t xml:space="preserve"> do </w:t>
      </w:r>
      <w:r w:rsidR="00CF4F0D">
        <w:rPr>
          <w:sz w:val="22"/>
          <w:szCs w:val="22"/>
        </w:rPr>
        <w:br/>
        <w:t xml:space="preserve">            </w:t>
      </w:r>
      <w:r>
        <w:rPr>
          <w:sz w:val="22"/>
          <w:szCs w:val="22"/>
        </w:rPr>
        <w:t xml:space="preserve"> </w:t>
      </w:r>
      <w:r w:rsidR="00CF4F0D">
        <w:rPr>
          <w:sz w:val="22"/>
          <w:szCs w:val="22"/>
        </w:rPr>
        <w:t xml:space="preserve"> nauczyciela</w:t>
      </w:r>
    </w:p>
    <w:p w:rsidR="00CF4F0D" w:rsidRDefault="00CE7C03" w:rsidP="00CF4F0D">
      <w:pPr>
        <w:tabs>
          <w:tab w:val="left" w:pos="2130"/>
        </w:tabs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7558A4">
        <w:rPr>
          <w:sz w:val="20"/>
          <w:szCs w:val="20"/>
        </w:rPr>
        <w:t>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rPr>
          <w:sz w:val="22"/>
          <w:szCs w:val="22"/>
        </w:rPr>
      </w:pPr>
    </w:p>
    <w:p w:rsidR="00CE7C03" w:rsidRDefault="00CF4F0D" w:rsidP="00CF4F0D">
      <w:pPr>
        <w:spacing w:line="360" w:lineRule="auto"/>
        <w:jc w:val="both"/>
      </w:pPr>
      <w:r>
        <w:t xml:space="preserve">          2/3 ogółu całej badanej populacji (65,0%) stwierdziło,</w:t>
      </w:r>
      <w:r w:rsidR="00A41900">
        <w:t xml:space="preserve"> że </w:t>
      </w:r>
      <w:r>
        <w:t>tego rodzaju sytuacje mają miejsce rzadko. 15,0% uznało, ze takie zachowania</w:t>
      </w:r>
      <w:r w:rsidR="00A41900">
        <w:t xml:space="preserve"> u </w:t>
      </w:r>
      <w:r>
        <w:t>uczniów pojawiają się bardzo rzadko, zaś 10,0%,</w:t>
      </w:r>
      <w:r w:rsidR="00A41900">
        <w:t xml:space="preserve"> że </w:t>
      </w:r>
      <w:r>
        <w:t>często. Tylko 5,0% respondentów było zdania, ze zły stosunek</w:t>
      </w:r>
      <w:r w:rsidR="00A41900">
        <w:t xml:space="preserve"> do </w:t>
      </w:r>
      <w:r>
        <w:t>nauczyciela daje się bardzo często zauważyć</w:t>
      </w:r>
      <w:r w:rsidR="00A41900">
        <w:t xml:space="preserve"> w </w:t>
      </w:r>
      <w:r>
        <w:t>postawie</w:t>
      </w:r>
      <w:r w:rsidR="00A41900">
        <w:t xml:space="preserve"> i </w:t>
      </w:r>
      <w:r>
        <w:t>zachowaniach uczniów. Nieliczni respondenci</w:t>
      </w:r>
      <w:r w:rsidR="00A41900">
        <w:t xml:space="preserve"> nie </w:t>
      </w:r>
      <w:r>
        <w:t>zdeklarowali się</w:t>
      </w:r>
      <w:r w:rsidR="00A41900">
        <w:t xml:space="preserve"> w </w:t>
      </w:r>
      <w:r>
        <w:t>tej sprawie (5,0%).</w:t>
      </w:r>
      <w:r w:rsidR="00425362">
        <w:t xml:space="preserve"> </w:t>
      </w:r>
    </w:p>
    <w:p w:rsidR="003B769E" w:rsidRDefault="003B769E" w:rsidP="00CF4F0D">
      <w:pPr>
        <w:spacing w:line="360" w:lineRule="auto"/>
        <w:jc w:val="both"/>
      </w:pPr>
    </w:p>
    <w:p w:rsidR="003B769E" w:rsidRDefault="003B769E" w:rsidP="00CF4F0D">
      <w:pPr>
        <w:spacing w:line="360" w:lineRule="auto"/>
        <w:jc w:val="both"/>
      </w:pPr>
    </w:p>
    <w:p w:rsidR="00CF4F0D" w:rsidRPr="00425362" w:rsidRDefault="00425362" w:rsidP="00CF4F0D">
      <w:pPr>
        <w:spacing w:line="360" w:lineRule="auto"/>
        <w:jc w:val="both"/>
      </w:pPr>
      <w:r>
        <w:t xml:space="preserve">       </w:t>
      </w:r>
    </w:p>
    <w:p w:rsidR="00CF4F0D" w:rsidRPr="00104CD2" w:rsidRDefault="00CF4F0D" w:rsidP="00CF4F0D">
      <w:pPr>
        <w:spacing w:line="360" w:lineRule="auto"/>
        <w:jc w:val="both"/>
      </w:pPr>
      <w:r w:rsidRPr="00104CD2">
        <w:rPr>
          <w:b/>
        </w:rPr>
        <w:lastRenderedPageBreak/>
        <w:t>4.3. Przejawy</w:t>
      </w:r>
      <w:r w:rsidR="00A41900" w:rsidRPr="00104CD2">
        <w:rPr>
          <w:b/>
        </w:rPr>
        <w:t xml:space="preserve"> i </w:t>
      </w:r>
      <w:r w:rsidRPr="00104CD2">
        <w:rPr>
          <w:b/>
        </w:rPr>
        <w:t>przyczyny niepowodzeń szkolnych</w:t>
      </w:r>
      <w:r w:rsidRPr="00104CD2">
        <w:t xml:space="preserve">         </w:t>
      </w:r>
    </w:p>
    <w:p w:rsidR="00CF4F0D" w:rsidRDefault="00CF4F0D" w:rsidP="00CF4F0D">
      <w:pPr>
        <w:spacing w:line="360" w:lineRule="auto"/>
        <w:jc w:val="both"/>
      </w:pPr>
    </w:p>
    <w:p w:rsidR="00CF4F0D" w:rsidRDefault="00CF4F0D" w:rsidP="00CF4F0D">
      <w:pPr>
        <w:spacing w:line="360" w:lineRule="auto"/>
        <w:ind w:firstLine="708"/>
        <w:jc w:val="both"/>
      </w:pPr>
      <w:r>
        <w:t>Z kłopotami natury wychowawczej dość często idą</w:t>
      </w:r>
      <w:r w:rsidR="00A41900">
        <w:t xml:space="preserve"> w </w:t>
      </w:r>
      <w:r>
        <w:t>parze problemy edukacyjne, związane</w:t>
      </w:r>
      <w:r w:rsidR="00A41900">
        <w:t xml:space="preserve"> z </w:t>
      </w:r>
      <w:r>
        <w:t>wynikami uczenia się.</w:t>
      </w:r>
      <w:r w:rsidR="007558A4">
        <w:t xml:space="preserve"> W</w:t>
      </w:r>
      <w:r w:rsidR="00A41900">
        <w:t> </w:t>
      </w:r>
      <w:r>
        <w:t>niniejszych badaniach założono także rozpoznanie kwestii</w:t>
      </w:r>
      <w:r w:rsidR="00A41900">
        <w:t xml:space="preserve"> czy </w:t>
      </w:r>
      <w:r>
        <w:t>uczniowie mający zamożnych</w:t>
      </w:r>
      <w:r w:rsidR="00A41900">
        <w:t xml:space="preserve"> i </w:t>
      </w:r>
      <w:r>
        <w:t>wpływowych rodziców, mają problemy</w:t>
      </w:r>
      <w:r w:rsidR="00A41900">
        <w:t xml:space="preserve"> w </w:t>
      </w:r>
      <w:r>
        <w:t>nauce. Tak postawione pytanie znalazło się</w:t>
      </w:r>
      <w:r w:rsidR="00A41900">
        <w:t xml:space="preserve"> w </w:t>
      </w:r>
      <w:r>
        <w:t>ankiecie skierowanej</w:t>
      </w:r>
      <w:r w:rsidR="00A41900">
        <w:t xml:space="preserve"> do </w:t>
      </w:r>
      <w:r>
        <w:t>nauczycieli. Strukturę procentową odpowiedzi ukazano</w:t>
      </w:r>
      <w:r w:rsidR="00A41900">
        <w:t xml:space="preserve"> na </w:t>
      </w:r>
      <w:r>
        <w:t xml:space="preserve">wykresie 21. </w:t>
      </w:r>
    </w:p>
    <w:p w:rsidR="00CF4F0D" w:rsidRDefault="00CF4F0D" w:rsidP="00CF4F0D">
      <w:pPr>
        <w:ind w:firstLine="708"/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E7C03" w:rsidRDefault="00CE7C03" w:rsidP="00CF4F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Wykres nr 21</w:t>
      </w:r>
    </w:p>
    <w:p w:rsidR="00CF4F0D" w:rsidRDefault="00CE7C03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95EAAA3" wp14:editId="5FC4FC8A">
            <wp:simplePos x="0" y="0"/>
            <wp:positionH relativeFrom="column">
              <wp:posOffset>102787</wp:posOffset>
            </wp:positionH>
            <wp:positionV relativeFrom="paragraph">
              <wp:posOffset>123190</wp:posOffset>
            </wp:positionV>
            <wp:extent cx="5495925" cy="3571240"/>
            <wp:effectExtent l="0" t="0" r="9525" b="10160"/>
            <wp:wrapNone/>
            <wp:docPr id="9" name="Wykre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E7C03" w:rsidRDefault="00CE7C03" w:rsidP="00CF4F0D">
      <w:pPr>
        <w:tabs>
          <w:tab w:val="left" w:pos="2130"/>
        </w:tabs>
        <w:rPr>
          <w:sz w:val="22"/>
          <w:szCs w:val="22"/>
        </w:rPr>
      </w:pPr>
    </w:p>
    <w:p w:rsidR="00CE7C03" w:rsidRDefault="00CE7C03" w:rsidP="00CF4F0D">
      <w:pPr>
        <w:tabs>
          <w:tab w:val="left" w:pos="2130"/>
        </w:tabs>
        <w:rPr>
          <w:sz w:val="22"/>
          <w:szCs w:val="22"/>
        </w:rPr>
      </w:pPr>
    </w:p>
    <w:p w:rsidR="00CE7C03" w:rsidRDefault="00CE7C03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7558A4" w:rsidP="00CF4F0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E7C03">
        <w:rPr>
          <w:sz w:val="22"/>
          <w:szCs w:val="22"/>
        </w:rPr>
        <w:t xml:space="preserve">Temat: </w:t>
      </w:r>
      <w:r>
        <w:rPr>
          <w:sz w:val="22"/>
          <w:szCs w:val="22"/>
        </w:rPr>
        <w:t>Występowanie problemów edukacyjnych uczniów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 xml:space="preserve">zamożnych </w:t>
      </w:r>
      <w:r w:rsidR="00CF4F0D">
        <w:rPr>
          <w:sz w:val="22"/>
          <w:szCs w:val="22"/>
        </w:rPr>
        <w:br/>
        <w:t xml:space="preserve">              </w:t>
      </w:r>
      <w:r w:rsidR="00A41900">
        <w:rPr>
          <w:sz w:val="22"/>
          <w:szCs w:val="22"/>
        </w:rPr>
        <w:t xml:space="preserve"> i </w:t>
      </w:r>
      <w:r w:rsidR="00CF4F0D">
        <w:rPr>
          <w:sz w:val="22"/>
          <w:szCs w:val="22"/>
        </w:rPr>
        <w:t>ustosunkowanych rodzin</w:t>
      </w:r>
    </w:p>
    <w:p w:rsidR="00CF4F0D" w:rsidRDefault="007558A4" w:rsidP="00CF4F0D">
      <w:pPr>
        <w:tabs>
          <w:tab w:val="left" w:pos="2130"/>
        </w:tabs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 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FF7B12" w:rsidRDefault="00FF7B12" w:rsidP="00CF4F0D">
      <w:pPr>
        <w:spacing w:line="360" w:lineRule="auto"/>
        <w:jc w:val="both"/>
      </w:pPr>
    </w:p>
    <w:p w:rsidR="00CF4F0D" w:rsidRDefault="00CF4F0D" w:rsidP="00FF7B12">
      <w:pPr>
        <w:spacing w:line="360" w:lineRule="auto"/>
        <w:ind w:firstLine="708"/>
        <w:jc w:val="both"/>
      </w:pPr>
      <w:r>
        <w:t>Z deklaracji badanych wynika, ze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>
        <w:t>finansowym mogą doświadczać niepowodzeń szkolnych. Takie zdanie wyraziło ponad 2/3 badanych (70,0%).</w:t>
      </w:r>
      <w:r w:rsidR="007558A4">
        <w:t xml:space="preserve"> Do</w:t>
      </w:r>
      <w:r w:rsidR="00A41900">
        <w:t> </w:t>
      </w:r>
      <w:r>
        <w:t>tej grupy zaliczono osoby, które wskazały</w:t>
      </w:r>
      <w:r w:rsidR="00A41900">
        <w:t xml:space="preserve"> na </w:t>
      </w:r>
      <w:r>
        <w:t>wariant „tak” (25,0%)</w:t>
      </w:r>
      <w:r w:rsidR="00A41900">
        <w:t xml:space="preserve"> i </w:t>
      </w:r>
      <w:r w:rsidR="007558A4">
        <w:t>„raczej tak” (45,0%) przeciwną opinię sformułował co czwarty respondent („racze</w:t>
      </w:r>
      <w:r>
        <w:t>j nie” – 15,0%, „nie” – 10,0%). Jedna osoba</w:t>
      </w:r>
      <w:r w:rsidR="00A41900">
        <w:t xml:space="preserve"> nie </w:t>
      </w:r>
      <w:r>
        <w:t>ustosunkowała się</w:t>
      </w:r>
      <w:r w:rsidR="00A41900">
        <w:t xml:space="preserve"> do </w:t>
      </w:r>
      <w:r>
        <w:t>tego zagadnienia (5%).</w:t>
      </w:r>
    </w:p>
    <w:p w:rsidR="00CF4F0D" w:rsidRPr="0037516E" w:rsidRDefault="00CF4F0D" w:rsidP="0037516E">
      <w:pPr>
        <w:spacing w:line="360" w:lineRule="auto"/>
        <w:ind w:firstLine="708"/>
        <w:jc w:val="both"/>
      </w:pPr>
      <w:r>
        <w:t>W kontekście sprawy powyżej podjętej, starano się określić jakiego odsetka uczniów ten problem dotyczy. Uzyskany materiał empiryczny o</w:t>
      </w:r>
      <w:r w:rsidR="0037516E">
        <w:t>brazuje wykres 22.</w:t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42658" w:rsidRDefault="00C42658" w:rsidP="00CF4F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Wykres nr 22</w:t>
      </w:r>
    </w:p>
    <w:p w:rsidR="00C42658" w:rsidRDefault="00C42658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5C5CBC5" wp14:editId="3027121E">
            <wp:simplePos x="0" y="0"/>
            <wp:positionH relativeFrom="column">
              <wp:posOffset>102870</wp:posOffset>
            </wp:positionH>
            <wp:positionV relativeFrom="paragraph">
              <wp:posOffset>104775</wp:posOffset>
            </wp:positionV>
            <wp:extent cx="5495925" cy="3732530"/>
            <wp:effectExtent l="0" t="0" r="9525" b="20320"/>
            <wp:wrapNone/>
            <wp:docPr id="8" name="Wykre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F4F0D" w:rsidP="00CF4F0D">
      <w:pPr>
        <w:tabs>
          <w:tab w:val="left" w:pos="213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42658" w:rsidRDefault="00C42658" w:rsidP="00CF4F0D">
      <w:pPr>
        <w:tabs>
          <w:tab w:val="left" w:pos="213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1350"/>
        </w:tabs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="007558A4">
        <w:rPr>
          <w:sz w:val="22"/>
          <w:szCs w:val="22"/>
        </w:rPr>
        <w:t xml:space="preserve"> </w:t>
      </w:r>
      <w:r w:rsidR="00C42658"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>Skala występowania problemów edukacyjnych  dzieci</w:t>
      </w:r>
      <w:r w:rsidR="00A41900">
        <w:rPr>
          <w:sz w:val="22"/>
          <w:szCs w:val="22"/>
        </w:rPr>
        <w:t xml:space="preserve"> z </w:t>
      </w:r>
      <w:r>
        <w:rPr>
          <w:sz w:val="22"/>
          <w:szCs w:val="22"/>
        </w:rPr>
        <w:t>rodzin</w:t>
      </w:r>
      <w:r w:rsidR="00A41900">
        <w:rPr>
          <w:sz w:val="22"/>
          <w:szCs w:val="22"/>
        </w:rPr>
        <w:t xml:space="preserve"> o </w:t>
      </w:r>
      <w:r>
        <w:rPr>
          <w:sz w:val="22"/>
          <w:szCs w:val="22"/>
        </w:rPr>
        <w:t xml:space="preserve">wysokim </w:t>
      </w:r>
      <w:r>
        <w:rPr>
          <w:sz w:val="22"/>
          <w:szCs w:val="22"/>
        </w:rPr>
        <w:br/>
        <w:t xml:space="preserve">               statusie </w:t>
      </w:r>
      <w:r w:rsidR="008F31A2">
        <w:rPr>
          <w:sz w:val="22"/>
          <w:szCs w:val="22"/>
        </w:rPr>
        <w:t>majątkowym</w:t>
      </w:r>
      <w:r w:rsidR="00A41900">
        <w:rPr>
          <w:sz w:val="22"/>
          <w:szCs w:val="22"/>
        </w:rPr>
        <w:t xml:space="preserve"> i </w:t>
      </w:r>
      <w:r>
        <w:rPr>
          <w:sz w:val="22"/>
          <w:szCs w:val="22"/>
        </w:rPr>
        <w:t>społecznym</w:t>
      </w:r>
    </w:p>
    <w:p w:rsidR="00CF4F0D" w:rsidRDefault="007558A4" w:rsidP="00CF4F0D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 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spacing w:line="360" w:lineRule="auto"/>
        <w:jc w:val="both"/>
      </w:pPr>
    </w:p>
    <w:p w:rsidR="00CF4F0D" w:rsidRDefault="007558A4" w:rsidP="00CF4F0D">
      <w:pPr>
        <w:spacing w:line="360" w:lineRule="auto"/>
        <w:jc w:val="both"/>
      </w:pPr>
      <w:r>
        <w:t xml:space="preserve">          Relacje respondentów skoncentrowały się</w:t>
      </w:r>
      <w:r w:rsidR="00A41900">
        <w:t xml:space="preserve"> na </w:t>
      </w:r>
      <w:r w:rsidR="00CF4F0D">
        <w:t>dwóch odpowiedziach: „do 20%”</w:t>
      </w:r>
      <w:r w:rsidR="00A41900">
        <w:t xml:space="preserve"> oraz </w:t>
      </w:r>
      <w:r w:rsidR="00CF4F0D">
        <w:t>„20-30%.</w:t>
      </w:r>
      <w:r>
        <w:t xml:space="preserve"> Na</w:t>
      </w:r>
      <w:r w:rsidR="00A41900">
        <w:t> </w:t>
      </w:r>
      <w:r w:rsidR="00CF4F0D">
        <w:t>pierwszy wariant wskazało 45,0% nauczycieli, drugi natomiast wybrała 1/3 osób</w:t>
      </w:r>
      <w:r w:rsidR="00A41900">
        <w:t xml:space="preserve"> z </w:t>
      </w:r>
      <w:r w:rsidR="00CF4F0D">
        <w:t>tej populacji. Co dziesiąty badany stwierdził,</w:t>
      </w:r>
      <w:r w:rsidR="00A41900">
        <w:t xml:space="preserve"> że </w:t>
      </w:r>
      <w:r w:rsidR="00CF4F0D">
        <w:t>problemy</w:t>
      </w:r>
      <w:r w:rsidR="00A41900">
        <w:t xml:space="preserve"> w </w:t>
      </w:r>
      <w:r w:rsidR="00CF4F0D">
        <w:t>nauce mogą występować nawet</w:t>
      </w:r>
      <w:r w:rsidR="00A41900">
        <w:t xml:space="preserve"> w </w:t>
      </w:r>
      <w:r w:rsidR="00CF4F0D">
        <w:t>przypadku 40-50% uczniów</w:t>
      </w:r>
      <w:r w:rsidR="00A41900">
        <w:t xml:space="preserve"> z </w:t>
      </w:r>
      <w:r w:rsidR="00CF4F0D">
        <w:t xml:space="preserve">rodzin stojących wysoko </w:t>
      </w:r>
      <w:r w:rsidR="00CF4F0D">
        <w:br/>
        <w:t>w hierarchii społecznej. Jednak była</w:t>
      </w:r>
      <w:r w:rsidR="00A41900">
        <w:t xml:space="preserve"> to </w:t>
      </w:r>
      <w:r w:rsidR="00CF4F0D">
        <w:t>opinia marginalna, podobnie jak twierdzenie,</w:t>
      </w:r>
      <w:r w:rsidR="00A41900">
        <w:t xml:space="preserve"> że </w:t>
      </w:r>
      <w:r w:rsidR="00CF4F0D">
        <w:t>kłopoty</w:t>
      </w:r>
      <w:r w:rsidR="00A41900">
        <w:t xml:space="preserve"> w </w:t>
      </w:r>
      <w:r w:rsidR="00CF4F0D">
        <w:t>przyswajaniu wiedzy</w:t>
      </w:r>
      <w:r w:rsidR="00A41900">
        <w:t xml:space="preserve"> i </w:t>
      </w:r>
      <w:r w:rsidR="00CF4F0D">
        <w:t>umiejętności ma mniej niż 10% dzieci. Uśredniając uzyskane wyniki, można przyjąć,</w:t>
      </w:r>
      <w:r w:rsidR="00A41900">
        <w:t xml:space="preserve"> że </w:t>
      </w:r>
      <w:r w:rsidR="00CF4F0D">
        <w:t>problemy natury edukacyjnej może mieć około 20% takich uczniów.</w:t>
      </w:r>
    </w:p>
    <w:p w:rsidR="00CF4F0D" w:rsidRDefault="007558A4" w:rsidP="00CF4F0D">
      <w:pPr>
        <w:spacing w:line="360" w:lineRule="auto"/>
        <w:jc w:val="both"/>
      </w:pPr>
      <w:r>
        <w:t xml:space="preserve">          Niepowodzenia szkolne są poważnym problemem edukacyjnym. Powody takie stanu rzeczy mogą być bardzo różnorodne. Najczęściej wynikają</w:t>
      </w:r>
      <w:r w:rsidR="00A41900">
        <w:t xml:space="preserve"> z </w:t>
      </w:r>
      <w:r w:rsidR="00CF4F0D">
        <w:t>niewłaściwego stosunku dzieci</w:t>
      </w:r>
      <w:r w:rsidR="00A41900">
        <w:t xml:space="preserve"> do </w:t>
      </w:r>
      <w:r w:rsidR="00CF4F0D">
        <w:t>obowiązków szkolnych. Trudno jednak</w:t>
      </w:r>
      <w:r w:rsidR="00A41900">
        <w:t xml:space="preserve"> w </w:t>
      </w:r>
      <w:r w:rsidR="00CF4F0D">
        <w:t>tym przypadku winić same dzieci. Wina może tkwić także</w:t>
      </w:r>
      <w:r w:rsidR="00A41900">
        <w:t xml:space="preserve"> w </w:t>
      </w:r>
      <w:r w:rsidR="00CF4F0D">
        <w:t>rodzicach. Problemy edukacyjne mogą przejawiać się przede wszystkim</w:t>
      </w:r>
      <w:r w:rsidR="00A41900">
        <w:t xml:space="preserve"> w </w:t>
      </w:r>
      <w:r w:rsidR="00CF4F0D">
        <w:t>niskich wynikach uczenia się lub/i drugoroczności. Badana grupa nauczycieli wypowiedziała się również</w:t>
      </w:r>
      <w:r w:rsidR="00A41900">
        <w:t xml:space="preserve"> w </w:t>
      </w:r>
      <w:r w:rsidR="00CF4F0D">
        <w:t>tej kwestii. Zgromadzony materiał</w:t>
      </w:r>
      <w:r w:rsidR="00A41900">
        <w:t xml:space="preserve"> z </w:t>
      </w:r>
      <w:r w:rsidR="00CF4F0D">
        <w:t>odpowiedzi zilustrowano</w:t>
      </w:r>
      <w:r w:rsidR="00A41900">
        <w:t xml:space="preserve"> na </w:t>
      </w:r>
      <w:r w:rsidR="00CF4F0D">
        <w:t>wykresie 23.</w:t>
      </w:r>
    </w:p>
    <w:p w:rsidR="00CF4F0D" w:rsidRDefault="00CF4F0D" w:rsidP="00CF4F0D">
      <w:pPr>
        <w:spacing w:line="360" w:lineRule="auto"/>
        <w:jc w:val="both"/>
      </w:pPr>
    </w:p>
    <w:p w:rsidR="00CF4F0D" w:rsidRPr="00D82CE2" w:rsidRDefault="00D82CE2" w:rsidP="00CF4F0D">
      <w:pPr>
        <w:tabs>
          <w:tab w:val="left" w:pos="2130"/>
        </w:tabs>
        <w:jc w:val="center"/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D82CE2">
        <w:t>Wykres nr 23</w:t>
      </w:r>
    </w:p>
    <w:p w:rsidR="00CF4F0D" w:rsidRPr="00D54CD1" w:rsidRDefault="00CF4F0D" w:rsidP="00CF4F0D">
      <w:pPr>
        <w:tabs>
          <w:tab w:val="left" w:pos="1020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2B7A213E" wp14:editId="075A129B">
            <wp:extent cx="5494020" cy="3745230"/>
            <wp:effectExtent l="0" t="0" r="0" b="762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F4F0D" w:rsidRDefault="00D82CE2" w:rsidP="00CF4F0D">
      <w:pPr>
        <w:tabs>
          <w:tab w:val="left" w:pos="2130"/>
        </w:tabs>
        <w:rPr>
          <w:sz w:val="22"/>
          <w:szCs w:val="22"/>
        </w:rPr>
      </w:pPr>
      <w:r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Przejawy niepowodzeń edukacyjnych dzieci</w:t>
      </w:r>
      <w:r w:rsidR="00A41900">
        <w:rPr>
          <w:sz w:val="22"/>
          <w:szCs w:val="22"/>
        </w:rPr>
        <w:t xml:space="preserve"> z </w:t>
      </w:r>
      <w:r w:rsidR="00CF4F0D">
        <w:rPr>
          <w:sz w:val="22"/>
          <w:szCs w:val="22"/>
        </w:rPr>
        <w:t>rodzin</w:t>
      </w:r>
      <w:r w:rsidR="00A41900">
        <w:rPr>
          <w:sz w:val="22"/>
          <w:szCs w:val="22"/>
        </w:rPr>
        <w:t xml:space="preserve"> o </w:t>
      </w:r>
      <w:r w:rsidR="00CF4F0D">
        <w:rPr>
          <w:sz w:val="22"/>
          <w:szCs w:val="22"/>
        </w:rPr>
        <w:t xml:space="preserve">wysokim statusie </w:t>
      </w:r>
      <w:r w:rsidR="00CF4F0D">
        <w:rPr>
          <w:sz w:val="22"/>
          <w:szCs w:val="22"/>
        </w:rPr>
        <w:br/>
        <w:t xml:space="preserve">            </w:t>
      </w:r>
      <w:r>
        <w:rPr>
          <w:sz w:val="22"/>
          <w:szCs w:val="22"/>
        </w:rPr>
        <w:t xml:space="preserve"> </w:t>
      </w:r>
      <w:r w:rsidR="00CF4F0D">
        <w:rPr>
          <w:sz w:val="22"/>
          <w:szCs w:val="22"/>
        </w:rPr>
        <w:t xml:space="preserve"> </w:t>
      </w:r>
      <w:r w:rsidR="008F31A2">
        <w:rPr>
          <w:sz w:val="22"/>
          <w:szCs w:val="22"/>
        </w:rPr>
        <w:t>majątkowym</w:t>
      </w:r>
      <w:r w:rsidR="00A41900">
        <w:rPr>
          <w:sz w:val="22"/>
          <w:szCs w:val="22"/>
        </w:rPr>
        <w:t xml:space="preserve"> i </w:t>
      </w:r>
      <w:r w:rsidR="00CF4F0D">
        <w:rPr>
          <w:sz w:val="22"/>
          <w:szCs w:val="22"/>
        </w:rPr>
        <w:t>społecznym</w:t>
      </w:r>
    </w:p>
    <w:p w:rsidR="00CF4F0D" w:rsidRDefault="007558A4" w:rsidP="00CF4F0D">
      <w:pPr>
        <w:tabs>
          <w:tab w:val="left" w:pos="213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spacing w:line="360" w:lineRule="auto"/>
        <w:jc w:val="both"/>
      </w:pPr>
    </w:p>
    <w:p w:rsidR="00CF4F0D" w:rsidRDefault="007558A4" w:rsidP="00CF4F0D">
      <w:pPr>
        <w:spacing w:line="360" w:lineRule="auto"/>
        <w:jc w:val="both"/>
      </w:pPr>
      <w:r>
        <w:t xml:space="preserve">         Jak wynika</w:t>
      </w:r>
      <w:r w:rsidR="00A41900">
        <w:t xml:space="preserve"> z </w:t>
      </w:r>
      <w:r w:rsidR="00CF4F0D">
        <w:t>analizy uzyskanego materiału, 70,0% osób ankietowanych wyraziło zdanie,</w:t>
      </w:r>
      <w:r w:rsidR="00A41900">
        <w:t xml:space="preserve"> że </w:t>
      </w:r>
      <w:r>
        <w:t>podstawowym objawem niepowodzeń szkolnych są słabe efekty uczenia się. Dla 5,0% niskie wyniki</w:t>
      </w:r>
      <w:r w:rsidR="00A41900">
        <w:t xml:space="preserve"> w </w:t>
      </w:r>
      <w:r w:rsidR="00CF4F0D">
        <w:t>nauce idą</w:t>
      </w:r>
      <w:r w:rsidR="00A41900">
        <w:t xml:space="preserve"> w </w:t>
      </w:r>
      <w:r w:rsidR="00CF4F0D">
        <w:t>parze</w:t>
      </w:r>
      <w:r w:rsidR="00A41900">
        <w:t xml:space="preserve"> z </w:t>
      </w:r>
      <w:r w:rsidR="00CF4F0D">
        <w:t>repetycją klasy (drugorocznością). Warto dodać,</w:t>
      </w:r>
      <w:r w:rsidR="00A41900">
        <w:t xml:space="preserve"> że </w:t>
      </w:r>
      <w:r w:rsidR="00CF4F0D">
        <w:t>niemal co piąty badany wskazał</w:t>
      </w:r>
      <w:r w:rsidR="00A41900">
        <w:t xml:space="preserve"> na </w:t>
      </w:r>
      <w:r w:rsidR="00CF4F0D">
        <w:t>„inne niepowodzenia”,</w:t>
      </w:r>
      <w:r w:rsidR="00A41900">
        <w:t xml:space="preserve"> nie </w:t>
      </w:r>
      <w:r w:rsidR="00CF4F0D">
        <w:t>wyjaśniając</w:t>
      </w:r>
      <w:r w:rsidR="00CF4F0D">
        <w:br/>
        <w:t>o jakie może chodzić. Nieliczne osoby</w:t>
      </w:r>
      <w:r w:rsidR="00A41900">
        <w:t xml:space="preserve"> nie </w:t>
      </w:r>
      <w:r w:rsidR="00CF4F0D">
        <w:t>miały zdania</w:t>
      </w:r>
      <w:r w:rsidR="00A41900">
        <w:t xml:space="preserve"> w </w:t>
      </w:r>
      <w:r w:rsidR="00CF4F0D">
        <w:t>tej sprawie („trudno powiedzieć” – 5,0%).</w:t>
      </w:r>
    </w:p>
    <w:p w:rsidR="00CF4F0D" w:rsidRDefault="007558A4" w:rsidP="00CF4F0D">
      <w:pPr>
        <w:spacing w:line="360" w:lineRule="auto"/>
        <w:jc w:val="both"/>
      </w:pPr>
      <w:r>
        <w:t xml:space="preserve">          Wobec stwierdzonych problemów edukacyjn</w:t>
      </w:r>
      <w:r w:rsidR="00CF4F0D">
        <w:t>ych dzieci</w:t>
      </w:r>
      <w:r w:rsidR="00A41900">
        <w:t xml:space="preserve"> z </w:t>
      </w:r>
      <w:r w:rsidR="00CF4F0D">
        <w:t>zamożnych rodzin, ustaleniu odsetka uczniów mających tego typu kłopoty</w:t>
      </w:r>
      <w:r w:rsidR="00A41900">
        <w:t xml:space="preserve"> oraz </w:t>
      </w:r>
      <w:r w:rsidR="00CF4F0D">
        <w:t>ich przejawów, starano się określić przyczyny tego zjawiska. Założono,</w:t>
      </w:r>
      <w:r w:rsidR="00A41900">
        <w:t xml:space="preserve"> że </w:t>
      </w:r>
      <w:r w:rsidR="00CF4F0D">
        <w:t>mogą one wynikać</w:t>
      </w:r>
      <w:r w:rsidR="00A41900">
        <w:t xml:space="preserve"> z </w:t>
      </w:r>
      <w:r w:rsidR="00CF4F0D">
        <w:t xml:space="preserve">zaległości </w:t>
      </w:r>
      <w:r w:rsidR="00CF4F0D">
        <w:br/>
        <w:t>z wcześniejszych lat edukacji, lekceważącego stosunku</w:t>
      </w:r>
      <w:r w:rsidR="00A41900">
        <w:t xml:space="preserve"> do </w:t>
      </w:r>
      <w:r w:rsidR="00CF4F0D">
        <w:t>obowiązków szkolnych, braku większego zainteresowania nauką, (braku motywacji</w:t>
      </w:r>
      <w:r w:rsidR="00A41900">
        <w:t xml:space="preserve"> do </w:t>
      </w:r>
      <w:r w:rsidR="00CF4F0D">
        <w:t>niej), braku koncentracji</w:t>
      </w:r>
      <w:r w:rsidR="00A41900">
        <w:t xml:space="preserve"> na </w:t>
      </w:r>
      <w:r w:rsidR="00CF4F0D">
        <w:t>zajęciach</w:t>
      </w:r>
      <w:r w:rsidR="00A41900">
        <w:t xml:space="preserve"> czy </w:t>
      </w:r>
      <w:r w:rsidR="00CF4F0D">
        <w:t>też nieistniejącej  kontroli</w:t>
      </w:r>
      <w:r w:rsidR="00A41900">
        <w:t xml:space="preserve"> lub </w:t>
      </w:r>
      <w:r w:rsidR="00CF4F0D">
        <w:t>zaniedbań ze strony rodziców. Takie też możliwości wyboru były zamieszczone</w:t>
      </w:r>
      <w:r w:rsidR="00A41900">
        <w:t xml:space="preserve"> w </w:t>
      </w:r>
      <w:r w:rsidR="00CF4F0D">
        <w:t>kafeterii odpowiedzi</w:t>
      </w:r>
      <w:r w:rsidR="00A41900">
        <w:t xml:space="preserve"> do </w:t>
      </w:r>
      <w:r w:rsidR="00CF4F0D">
        <w:t xml:space="preserve">pytania </w:t>
      </w:r>
      <w:r w:rsidR="00CF4F0D">
        <w:br/>
        <w:t>o odpowiednio sformułowanej treści. Było</w:t>
      </w:r>
      <w:r w:rsidR="00A41900">
        <w:t xml:space="preserve"> to </w:t>
      </w:r>
      <w:r w:rsidR="00CF4F0D">
        <w:t>pytanie półotwarte. Poza sugerowanymi wariantami odpowiedzi, respondenci mogli też podać własną odpowiedź</w:t>
      </w:r>
      <w:r w:rsidR="00A41900">
        <w:t xml:space="preserve"> nie </w:t>
      </w:r>
      <w:r w:rsidR="00CF4F0D">
        <w:t xml:space="preserve">mieszczącą się </w:t>
      </w:r>
      <w:r w:rsidR="00A41900">
        <w:t xml:space="preserve"> </w:t>
      </w:r>
      <w:r w:rsidR="00A41900">
        <w:lastRenderedPageBreak/>
        <w:t>w </w:t>
      </w:r>
      <w:r w:rsidR="00CF4F0D">
        <w:t>zamieszczonych propozycjach. Strukturę procentową uzyskanych odpowiedzi ukazano</w:t>
      </w:r>
      <w:r w:rsidR="00A41900">
        <w:t xml:space="preserve"> na </w:t>
      </w:r>
      <w:r w:rsidR="00CF4F0D">
        <w:t>wykresie 24.</w:t>
      </w:r>
    </w:p>
    <w:p w:rsidR="00CF4F0D" w:rsidRDefault="00CF4F0D" w:rsidP="00CF4F0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58877F0" wp14:editId="7F6DEB6E">
            <wp:simplePos x="0" y="0"/>
            <wp:positionH relativeFrom="column">
              <wp:posOffset>103367</wp:posOffset>
            </wp:positionH>
            <wp:positionV relativeFrom="paragraph">
              <wp:posOffset>239395</wp:posOffset>
            </wp:positionV>
            <wp:extent cx="5478145" cy="3886200"/>
            <wp:effectExtent l="0" t="0" r="27305" b="19050"/>
            <wp:wrapNone/>
            <wp:docPr id="7" name="Wykre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8A2A08">
        <w:tab/>
      </w:r>
      <w:r w:rsidR="008A2A08">
        <w:tab/>
      </w:r>
      <w:r w:rsidR="008A2A08">
        <w:tab/>
      </w:r>
      <w:r w:rsidR="008A2A08">
        <w:tab/>
      </w:r>
      <w:r w:rsidR="008A2A08">
        <w:tab/>
      </w:r>
      <w:r w:rsidR="008A2A08">
        <w:tab/>
      </w:r>
      <w:r w:rsidR="008A2A08">
        <w:tab/>
      </w:r>
      <w:r w:rsidR="008A2A08">
        <w:tab/>
      </w:r>
      <w:r w:rsidR="008A2A08">
        <w:tab/>
      </w:r>
      <w:r w:rsidR="008A2A08">
        <w:tab/>
        <w:t xml:space="preserve">       Wykres nr 24</w:t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 xml:space="preserve">  </w:t>
      </w: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A2A08" w:rsidRDefault="00CF4F0D" w:rsidP="00CF4F0D">
      <w:pPr>
        <w:tabs>
          <w:tab w:val="left" w:pos="333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F4F0D" w:rsidRDefault="008A2A08" w:rsidP="00CF4F0D">
      <w:pPr>
        <w:tabs>
          <w:tab w:val="left" w:pos="3330"/>
        </w:tabs>
        <w:spacing w:line="360" w:lineRule="auto"/>
      </w:pPr>
      <w:r>
        <w:rPr>
          <w:sz w:val="22"/>
          <w:szCs w:val="22"/>
        </w:rPr>
        <w:t xml:space="preserve"> Temat: </w:t>
      </w:r>
      <w:r w:rsidR="007558A4">
        <w:rPr>
          <w:sz w:val="22"/>
          <w:szCs w:val="22"/>
        </w:rPr>
        <w:t xml:space="preserve"> Przyczyny problemów uczniów</w:t>
      </w:r>
      <w:r w:rsidR="00A41900">
        <w:rPr>
          <w:sz w:val="22"/>
          <w:szCs w:val="22"/>
        </w:rPr>
        <w:t xml:space="preserve"> w </w:t>
      </w:r>
      <w:r w:rsidR="00CF4F0D">
        <w:rPr>
          <w:sz w:val="22"/>
          <w:szCs w:val="22"/>
        </w:rPr>
        <w:t>szkole</w:t>
      </w:r>
      <w:r w:rsidR="00CF4F0D">
        <w:rPr>
          <w:rStyle w:val="Odwoanieprzypisudolnego"/>
        </w:rPr>
        <w:footnoteReference w:id="153"/>
      </w:r>
    </w:p>
    <w:p w:rsidR="00CF4F0D" w:rsidRDefault="007558A4" w:rsidP="00CF4F0D">
      <w:pPr>
        <w:tabs>
          <w:tab w:val="left" w:pos="213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spacing w:line="360" w:lineRule="auto"/>
        <w:jc w:val="both"/>
      </w:pPr>
    </w:p>
    <w:p w:rsidR="00CF4F0D" w:rsidRDefault="007558A4" w:rsidP="00CF4F0D">
      <w:pPr>
        <w:spacing w:line="360" w:lineRule="auto"/>
        <w:jc w:val="both"/>
      </w:pPr>
      <w:r>
        <w:t xml:space="preserve">          Jak ustalono</w:t>
      </w:r>
      <w:r w:rsidR="00A41900">
        <w:t xml:space="preserve"> w </w:t>
      </w:r>
      <w:r w:rsidR="00CF4F0D">
        <w:t>toku analizy materiału empirycznego, badani wskazywali</w:t>
      </w:r>
      <w:r w:rsidR="00A41900">
        <w:t xml:space="preserve"> na </w:t>
      </w:r>
      <w:r w:rsidR="00CF4F0D">
        <w:t>różne przyczyny problemów</w:t>
      </w:r>
      <w:r w:rsidR="00A41900">
        <w:t xml:space="preserve"> w </w:t>
      </w:r>
      <w:r w:rsidR="00CF4F0D">
        <w:t>nauce uczniów, pochodzących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dużym prestiżu społecznym. Dominantą</w:t>
      </w:r>
      <w:r w:rsidR="00A41900">
        <w:t xml:space="preserve"> w </w:t>
      </w:r>
      <w:r w:rsidR="00CF4F0D">
        <w:t>wyborach okazał się wariant: „brak kontroli ze strony rodziców” (30%), a następnie „zaniedbania ze strony rodziców”, który miał 25% wskazań. Kolejnym, nieco mniej istotnym powodem, był brak większego zainteresowania nauką ze strony tych dzieci (20%wskazań). Dalsze miejsce</w:t>
      </w:r>
      <w:r w:rsidR="00A41900">
        <w:t xml:space="preserve"> w </w:t>
      </w:r>
      <w:r w:rsidR="00CF4F0D">
        <w:t>tej hierarchii zajęły takie przyczyny, jak: brak koncentracji</w:t>
      </w:r>
      <w:r w:rsidR="00A41900">
        <w:t xml:space="preserve"> na </w:t>
      </w:r>
      <w:r w:rsidR="00CF4F0D">
        <w:t>zajęciach (10% wskazań)</w:t>
      </w:r>
      <w:r w:rsidR="00A41900">
        <w:t xml:space="preserve"> czy </w:t>
      </w:r>
      <w:r w:rsidR="00CF4F0D">
        <w:t>też zaległości</w:t>
      </w:r>
      <w:r w:rsidR="00A41900">
        <w:t xml:space="preserve"> z </w:t>
      </w:r>
      <w:r w:rsidR="00CF4F0D">
        <w:t>wcześniejszych lat edukacji (5%). 5% ankietowanych wskazało</w:t>
      </w:r>
      <w:r w:rsidR="00A41900">
        <w:t xml:space="preserve"> na </w:t>
      </w:r>
      <w:r w:rsidR="00CF4F0D">
        <w:t>„inne przyczyny”, jednak</w:t>
      </w:r>
      <w:r w:rsidR="00A41900">
        <w:t xml:space="preserve"> nie </w:t>
      </w:r>
      <w:r w:rsidR="00CF4F0D">
        <w:t>uzasadniano</w:t>
      </w:r>
      <w:r w:rsidR="00A41900">
        <w:t xml:space="preserve"> w </w:t>
      </w:r>
      <w:r w:rsidR="00CF4F0D">
        <w:t>czym się one przejawiają. Nieliczni badani (5%)</w:t>
      </w:r>
      <w:r w:rsidR="00A41900">
        <w:t xml:space="preserve"> nie </w:t>
      </w:r>
      <w:r w:rsidR="00CF4F0D">
        <w:t>udzielili konkretnej odpowiedzi („trudno powiedzieć”).</w:t>
      </w:r>
    </w:p>
    <w:p w:rsidR="00CF4F0D" w:rsidRDefault="00CF4F0D" w:rsidP="00CF4F0D">
      <w:pPr>
        <w:spacing w:line="360" w:lineRule="auto"/>
        <w:jc w:val="both"/>
      </w:pPr>
      <w:r>
        <w:lastRenderedPageBreak/>
        <w:t xml:space="preserve">         </w:t>
      </w:r>
      <w:r w:rsidR="00A41900">
        <w:t xml:space="preserve"> </w:t>
      </w:r>
      <w:r w:rsidR="007558A4">
        <w:t>Z</w:t>
      </w:r>
      <w:r w:rsidR="00A41900">
        <w:t> </w:t>
      </w:r>
      <w:r>
        <w:t>tak ukształtowanej relacji odpowiedzi można wnosić, ze odpowiedzialni</w:t>
      </w:r>
      <w:r w:rsidR="00A41900">
        <w:t xml:space="preserve"> za </w:t>
      </w:r>
      <w:r w:rsidR="007558A4">
        <w:t>zaistniałą sytuację (tzn. Doświadczenie niepowodzeń szkolnych przez dzieci</w:t>
      </w:r>
      <w:r w:rsidR="00A41900">
        <w:t xml:space="preserve"> z </w:t>
      </w:r>
      <w:r>
        <w:t>zamożnych rodzin) są przede wszystkim rodzice.</w:t>
      </w:r>
      <w:r w:rsidR="007558A4">
        <w:t xml:space="preserve"> To</w:t>
      </w:r>
      <w:r w:rsidR="00A41900">
        <w:t> </w:t>
      </w:r>
      <w:r>
        <w:t>zaniedbania</w:t>
      </w:r>
      <w:r w:rsidR="00A41900">
        <w:t xml:space="preserve"> z </w:t>
      </w:r>
      <w:r>
        <w:t>ich strony</w:t>
      </w:r>
      <w:r w:rsidR="00A41900">
        <w:t xml:space="preserve"> czy </w:t>
      </w:r>
      <w:r>
        <w:t>brak kontroli swoich dzieci powodują,</w:t>
      </w:r>
      <w:r w:rsidR="00A41900">
        <w:t xml:space="preserve"> że </w:t>
      </w:r>
      <w:r>
        <w:t>mają one kłopoty</w:t>
      </w:r>
      <w:r w:rsidR="00A41900">
        <w:t xml:space="preserve"> w </w:t>
      </w:r>
      <w:r>
        <w:t>nauce. Oczywiście winne są też same dzieci,</w:t>
      </w:r>
      <w:r w:rsidR="00A41900">
        <w:t xml:space="preserve"> z </w:t>
      </w:r>
      <w:r>
        <w:t>uwagi</w:t>
      </w:r>
      <w:r w:rsidR="00A41900">
        <w:t xml:space="preserve"> na </w:t>
      </w:r>
      <w:r>
        <w:t>to,</w:t>
      </w:r>
      <w:r w:rsidR="00A41900">
        <w:t xml:space="preserve"> że nie </w:t>
      </w:r>
      <w:r>
        <w:t>interesują się nauką,</w:t>
      </w:r>
      <w:r w:rsidR="00A41900">
        <w:t xml:space="preserve"> nie </w:t>
      </w:r>
      <w:r>
        <w:t>uważają</w:t>
      </w:r>
      <w:r w:rsidR="00A41900">
        <w:t xml:space="preserve"> i nie </w:t>
      </w:r>
      <w:r>
        <w:t>są skoncentrowani</w:t>
      </w:r>
      <w:r w:rsidR="00A41900">
        <w:t xml:space="preserve"> na </w:t>
      </w:r>
      <w:r>
        <w:t>zajęciach</w:t>
      </w:r>
      <w:r w:rsidR="00A41900">
        <w:t xml:space="preserve"> czy </w:t>
      </w:r>
      <w:r>
        <w:t>też mają zaległości edukacyjne</w:t>
      </w:r>
      <w:r w:rsidR="00A41900">
        <w:t xml:space="preserve"> z </w:t>
      </w:r>
      <w:r>
        <w:t>wcześniejszych lat.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W</w:t>
      </w:r>
      <w:r w:rsidR="00A41900">
        <w:t> </w:t>
      </w:r>
      <w:r>
        <w:t>badaniach ustalono również</w:t>
      </w:r>
      <w:r w:rsidR="00A41900">
        <w:t xml:space="preserve"> czy </w:t>
      </w:r>
      <w:r>
        <w:t>problemy edukacyjne dzieci</w:t>
      </w:r>
      <w:r w:rsidR="00A41900">
        <w:t xml:space="preserve"> z </w:t>
      </w:r>
      <w:r>
        <w:t>rodzin dobrze sytuowanych</w:t>
      </w:r>
      <w:r w:rsidR="00A41900">
        <w:t xml:space="preserve"> w </w:t>
      </w:r>
      <w:r>
        <w:t>stosunku</w:t>
      </w:r>
      <w:r w:rsidR="00A41900">
        <w:t xml:space="preserve"> do </w:t>
      </w:r>
      <w:r>
        <w:t>ogółu uczniów są większe, mniejsze</w:t>
      </w:r>
      <w:r w:rsidR="00A41900">
        <w:t xml:space="preserve"> czy </w:t>
      </w:r>
      <w:r>
        <w:t>też</w:t>
      </w:r>
      <w:r w:rsidR="00A41900">
        <w:t xml:space="preserve"> nie </w:t>
      </w:r>
      <w:r>
        <w:t>ma większej różnicy tymi kategoriami uczniów.</w:t>
      </w:r>
      <w:r w:rsidR="007558A4">
        <w:t xml:space="preserve"> Z</w:t>
      </w:r>
      <w:r w:rsidR="00A41900">
        <w:t> </w:t>
      </w:r>
      <w:r>
        <w:t>tak sformułowanym pytaniem zwrócono się</w:t>
      </w:r>
      <w:r w:rsidR="00A41900">
        <w:t xml:space="preserve"> w </w:t>
      </w:r>
      <w:r>
        <w:t>ankiecie</w:t>
      </w:r>
      <w:r w:rsidR="00A41900">
        <w:t xml:space="preserve"> do </w:t>
      </w:r>
      <w:r>
        <w:t>nauczycieli. Zgromadzone dane</w:t>
      </w:r>
      <w:r w:rsidR="00A41900">
        <w:t xml:space="preserve"> w </w:t>
      </w:r>
      <w:r>
        <w:t>tej materii przedstawiono</w:t>
      </w:r>
      <w:r w:rsidR="00A41900">
        <w:t xml:space="preserve"> na </w:t>
      </w:r>
      <w:r>
        <w:t xml:space="preserve">wykresie 25. </w:t>
      </w:r>
    </w:p>
    <w:p w:rsidR="00E67A1C" w:rsidRDefault="00E67A1C" w:rsidP="00CF4F0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8E3E0CE" wp14:editId="4933F84E">
            <wp:simplePos x="0" y="0"/>
            <wp:positionH relativeFrom="column">
              <wp:posOffset>114300</wp:posOffset>
            </wp:positionH>
            <wp:positionV relativeFrom="paragraph">
              <wp:posOffset>239174</wp:posOffset>
            </wp:positionV>
            <wp:extent cx="5257800" cy="3732530"/>
            <wp:effectExtent l="0" t="0" r="19050" b="20320"/>
            <wp:wrapNone/>
            <wp:docPr id="26" name="Wykre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Wykres nr 25</w:t>
      </w:r>
    </w:p>
    <w:p w:rsidR="00CF4F0D" w:rsidRDefault="00CF4F0D" w:rsidP="00CF4F0D">
      <w:pPr>
        <w:tabs>
          <w:tab w:val="left" w:pos="2205"/>
        </w:tabs>
        <w:rPr>
          <w:b/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tabs>
          <w:tab w:val="left" w:pos="2205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CF4F0D" w:rsidRDefault="00CF4F0D" w:rsidP="00CF4F0D">
      <w:pPr>
        <w:tabs>
          <w:tab w:val="left" w:pos="2205"/>
        </w:tabs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E67A1C"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Problemy edukacyjne dzieci</w:t>
      </w:r>
      <w:r w:rsidR="00A41900">
        <w:rPr>
          <w:sz w:val="22"/>
          <w:szCs w:val="22"/>
        </w:rPr>
        <w:t xml:space="preserve"> z </w:t>
      </w:r>
      <w:r>
        <w:rPr>
          <w:sz w:val="22"/>
          <w:szCs w:val="22"/>
        </w:rPr>
        <w:t>rodzin dobrze sytuowanych</w:t>
      </w:r>
      <w:r w:rsidR="00A41900">
        <w:rPr>
          <w:sz w:val="22"/>
          <w:szCs w:val="22"/>
        </w:rPr>
        <w:t xml:space="preserve"> do </w:t>
      </w:r>
      <w:r>
        <w:rPr>
          <w:sz w:val="22"/>
          <w:szCs w:val="22"/>
        </w:rPr>
        <w:t>ogółu uczniów</w:t>
      </w:r>
    </w:p>
    <w:p w:rsidR="00CF4F0D" w:rsidRDefault="007558A4" w:rsidP="00CF4F0D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    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jc w:val="center"/>
        <w:rPr>
          <w:sz w:val="22"/>
          <w:szCs w:val="22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Zgodnie</w:t>
      </w:r>
      <w:r w:rsidR="00A41900">
        <w:t xml:space="preserve"> z </w:t>
      </w:r>
      <w:r w:rsidR="00CF4F0D">
        <w:t>tym, co zadeklarowała większość badanych (55,0%)</w:t>
      </w:r>
      <w:r w:rsidR="00A41900">
        <w:t xml:space="preserve"> nie </w:t>
      </w:r>
      <w:r w:rsidR="00CF4F0D">
        <w:t>istnieje jakaś znacząca ilościowa (liczebna) różnica</w:t>
      </w:r>
      <w:r w:rsidR="00A41900">
        <w:t xml:space="preserve"> w </w:t>
      </w:r>
      <w:r w:rsidR="00CF4F0D">
        <w:t>doświadczaniu niepowodzeń</w:t>
      </w:r>
      <w:r w:rsidR="00A41900">
        <w:t xml:space="preserve"> w </w:t>
      </w:r>
      <w:r w:rsidR="00CF4F0D">
        <w:t>edukacji przez dzieci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wysokim statusie społecznym</w:t>
      </w:r>
      <w:r w:rsidR="00A41900">
        <w:t xml:space="preserve"> i </w:t>
      </w:r>
      <w:r w:rsidR="008F31A2">
        <w:t>majątkowym</w:t>
      </w:r>
      <w:r w:rsidR="00A41900">
        <w:t xml:space="preserve"> w </w:t>
      </w:r>
      <w:r w:rsidR="00CF4F0D">
        <w:t>odniesieniu</w:t>
      </w:r>
      <w:r w:rsidR="00A41900">
        <w:t xml:space="preserve"> do </w:t>
      </w:r>
      <w:r w:rsidR="00CF4F0D">
        <w:t>pozostałych uczniów. Zastanawiająca może być relacja co czwartej osoby badanej (25,0%), twierdzącej,</w:t>
      </w:r>
      <w:r w:rsidR="00A41900">
        <w:t xml:space="preserve"> że </w:t>
      </w:r>
      <w:r w:rsidR="00CF4F0D">
        <w:t xml:space="preserve">tego typu problemy uczniów, będących przedmiotem zainteresowania badawczego, są </w:t>
      </w:r>
      <w:r w:rsidR="00CF4F0D">
        <w:lastRenderedPageBreak/>
        <w:t>nawet mniejsze. 15,0% respondentów było zdania,</w:t>
      </w:r>
      <w:r w:rsidR="00A41900">
        <w:t xml:space="preserve"> że </w:t>
      </w:r>
      <w:r w:rsidR="00CF4F0D">
        <w:t>ich skala jest większa</w:t>
      </w:r>
      <w:r w:rsidR="00A41900">
        <w:t xml:space="preserve"> w </w:t>
      </w:r>
      <w:r w:rsidR="00CF4F0D">
        <w:t>stosunku</w:t>
      </w:r>
      <w:r w:rsidR="00A41900">
        <w:t xml:space="preserve"> do </w:t>
      </w:r>
      <w:r w:rsidR="00CF4F0D">
        <w:t>ogółu dzieci.</w:t>
      </w:r>
    </w:p>
    <w:p w:rsidR="00CF4F0D" w:rsidRDefault="007558A4" w:rsidP="00732015">
      <w:pPr>
        <w:spacing w:line="360" w:lineRule="auto"/>
        <w:jc w:val="both"/>
      </w:pPr>
      <w:r>
        <w:t xml:space="preserve">          Można, zatem przyjąć,</w:t>
      </w:r>
      <w:r w:rsidR="00A41900">
        <w:t xml:space="preserve"> że nie </w:t>
      </w:r>
      <w:r w:rsidR="00CF4F0D">
        <w:t>ma większych różnić</w:t>
      </w:r>
      <w:r w:rsidR="00A41900">
        <w:t xml:space="preserve"> w </w:t>
      </w:r>
      <w:r w:rsidR="00CF4F0D">
        <w:t>zakresie (skali) występowaniu zjawiska niepowodzeń szkolnych dzieci</w:t>
      </w:r>
      <w:r w:rsidR="00A41900">
        <w:t xml:space="preserve"> z </w:t>
      </w:r>
      <w:r w:rsidR="00CF4F0D">
        <w:t>zamożnych rodzin</w:t>
      </w:r>
      <w:r w:rsidR="00A41900">
        <w:t xml:space="preserve"> i </w:t>
      </w:r>
      <w:r w:rsidR="00CF4F0D">
        <w:t>ogółu uczniów. Trudno tutaj mówić</w:t>
      </w:r>
      <w:r w:rsidR="00A41900">
        <w:t xml:space="preserve"> o </w:t>
      </w:r>
      <w:r w:rsidR="00CF4F0D">
        <w:t>przewadze liczebnej, ilościowej jednych uczniów nad drugimi. Być może nawet tego typu problemy nieco rzadziej występują</w:t>
      </w:r>
      <w:r w:rsidR="00A41900">
        <w:t xml:space="preserve"> w </w:t>
      </w:r>
      <w:r w:rsidR="00CF4F0D">
        <w:t>grupie dzieci, pochodzących</w:t>
      </w:r>
      <w:r w:rsidR="00A41900">
        <w:t xml:space="preserve"> z </w:t>
      </w:r>
      <w:r w:rsidR="00CF4F0D">
        <w:t>rodzin liczących się</w:t>
      </w:r>
      <w:r w:rsidR="00A41900">
        <w:t xml:space="preserve"> w </w:t>
      </w:r>
      <w:r w:rsidR="00CF4F0D">
        <w:t xml:space="preserve">hierarchii społecznej. </w:t>
      </w:r>
    </w:p>
    <w:p w:rsidR="00732015" w:rsidRPr="00732015" w:rsidRDefault="00732015" w:rsidP="00732015">
      <w:pPr>
        <w:spacing w:line="360" w:lineRule="auto"/>
        <w:jc w:val="both"/>
      </w:pPr>
    </w:p>
    <w:p w:rsidR="00CF4F0D" w:rsidRPr="00104CD2" w:rsidRDefault="00CF4F0D" w:rsidP="00CF4F0D">
      <w:pPr>
        <w:spacing w:line="360" w:lineRule="auto"/>
        <w:jc w:val="both"/>
        <w:rPr>
          <w:b/>
        </w:rPr>
      </w:pPr>
      <w:r w:rsidRPr="00104CD2">
        <w:rPr>
          <w:b/>
        </w:rPr>
        <w:t>4.4. Stosunek rodziców</w:t>
      </w:r>
      <w:r w:rsidR="00A41900" w:rsidRPr="00104CD2">
        <w:rPr>
          <w:b/>
        </w:rPr>
        <w:t xml:space="preserve"> do </w:t>
      </w:r>
      <w:r w:rsidRPr="00104CD2">
        <w:rPr>
          <w:b/>
        </w:rPr>
        <w:t>niepowodzeń szkolnych dzieci</w:t>
      </w:r>
    </w:p>
    <w:p w:rsidR="00732015" w:rsidRPr="00732015" w:rsidRDefault="00732015" w:rsidP="00CF4F0D">
      <w:pPr>
        <w:spacing w:line="360" w:lineRule="auto"/>
        <w:jc w:val="both"/>
        <w:rPr>
          <w:b/>
          <w:sz w:val="26"/>
          <w:szCs w:val="26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 Istotnym zamierzeniem badawczym było stwierdzenie</w:t>
      </w:r>
      <w:r w:rsidR="00A41900">
        <w:t xml:space="preserve"> czy </w:t>
      </w:r>
      <w:r w:rsidR="00CF4F0D">
        <w:t>rodzice</w:t>
      </w:r>
      <w:r w:rsidR="00A41900">
        <w:t xml:space="preserve"> o </w:t>
      </w:r>
      <w:r w:rsidR="00CF4F0D">
        <w:t>wysokim statusie majątkowym</w:t>
      </w:r>
      <w:r w:rsidR="00A41900">
        <w:t xml:space="preserve"> i </w:t>
      </w:r>
      <w:r w:rsidR="00CF4F0D">
        <w:t>społecznym interesują się sytuacją niepowodzeń edukacyjnych swoich dzieci, jak często kontaktują się ze szkołą (wychowawcą)</w:t>
      </w:r>
      <w:r w:rsidR="00A41900">
        <w:t xml:space="preserve"> oraz </w:t>
      </w:r>
      <w:r w:rsidR="00CF4F0D">
        <w:t>jaka jest ich reakcja</w:t>
      </w:r>
      <w:r w:rsidR="00A41900">
        <w:t xml:space="preserve"> na </w:t>
      </w:r>
      <w:r w:rsidR="00CF4F0D">
        <w:t>problemy szkolne syna/córki. Zgromadzony materiał empiryczny zilustrowano graficznie</w:t>
      </w:r>
      <w:r w:rsidR="00A41900">
        <w:t xml:space="preserve"> na </w:t>
      </w:r>
      <w:r w:rsidR="00CF4F0D">
        <w:t>wykresach 26-28.</w:t>
      </w:r>
    </w:p>
    <w:p w:rsidR="00CF4F0D" w:rsidRPr="007F10B1" w:rsidRDefault="007F10B1" w:rsidP="00CF4F0D">
      <w:pPr>
        <w:jc w:val="center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Pr="007F10B1">
        <w:t>Wykres nr 26</w:t>
      </w:r>
    </w:p>
    <w:p w:rsidR="00CF4F0D" w:rsidRDefault="00CF4F0D" w:rsidP="00CF4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FD48767" wp14:editId="475B65CA">
            <wp:simplePos x="0" y="0"/>
            <wp:positionH relativeFrom="column">
              <wp:posOffset>114300</wp:posOffset>
            </wp:positionH>
            <wp:positionV relativeFrom="paragraph">
              <wp:posOffset>93345</wp:posOffset>
            </wp:positionV>
            <wp:extent cx="5495925" cy="3571240"/>
            <wp:effectExtent l="0" t="0" r="0" b="2540"/>
            <wp:wrapNone/>
            <wp:docPr id="27" name="Wykre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 xml:space="preserve"> </w:t>
      </w:r>
    </w:p>
    <w:p w:rsidR="00CF4F0D" w:rsidRDefault="00CF4F0D" w:rsidP="00CF4F0D">
      <w:pPr>
        <w:tabs>
          <w:tab w:val="left" w:pos="2130"/>
        </w:tabs>
        <w:rPr>
          <w:sz w:val="20"/>
          <w:szCs w:val="20"/>
        </w:rPr>
      </w:pPr>
    </w:p>
    <w:p w:rsidR="00CF4F0D" w:rsidRDefault="00CF4F0D" w:rsidP="00CF4F0D">
      <w:pPr>
        <w:rPr>
          <w:sz w:val="22"/>
          <w:szCs w:val="22"/>
        </w:rPr>
      </w:pPr>
      <w:r>
        <w:rPr>
          <w:sz w:val="20"/>
          <w:szCs w:val="20"/>
        </w:rPr>
        <w:t xml:space="preserve">      </w:t>
      </w:r>
      <w:r w:rsidR="007F10B1"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Zainteresowanie rodziców</w:t>
      </w:r>
      <w:r w:rsidR="00A41900">
        <w:rPr>
          <w:sz w:val="22"/>
          <w:szCs w:val="22"/>
        </w:rPr>
        <w:t xml:space="preserve"> o </w:t>
      </w:r>
      <w:r>
        <w:rPr>
          <w:sz w:val="22"/>
          <w:szCs w:val="22"/>
        </w:rPr>
        <w:t>wysokim statusie majątkowym</w:t>
      </w:r>
      <w:r w:rsidR="00A41900">
        <w:rPr>
          <w:sz w:val="22"/>
          <w:szCs w:val="22"/>
        </w:rPr>
        <w:t xml:space="preserve"> i </w:t>
      </w:r>
      <w:r>
        <w:rPr>
          <w:sz w:val="22"/>
          <w:szCs w:val="22"/>
        </w:rPr>
        <w:t xml:space="preserve">społecznym </w:t>
      </w:r>
      <w:r>
        <w:rPr>
          <w:sz w:val="22"/>
          <w:szCs w:val="22"/>
        </w:rPr>
        <w:br/>
        <w:t xml:space="preserve">                   sytuacją niepowodzeń edukacyjnych swoich dzieci</w:t>
      </w:r>
    </w:p>
    <w:p w:rsidR="00CF4F0D" w:rsidRDefault="007558A4" w:rsidP="00CF4F0D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    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732015" w:rsidRDefault="00CF4F0D" w:rsidP="00CF4F0D">
      <w:pPr>
        <w:spacing w:line="360" w:lineRule="auto"/>
        <w:jc w:val="both"/>
      </w:pPr>
      <w:r>
        <w:t xml:space="preserve">         </w:t>
      </w:r>
    </w:p>
    <w:p w:rsidR="00CF4F0D" w:rsidRDefault="00CF4F0D" w:rsidP="00732015">
      <w:pPr>
        <w:spacing w:line="360" w:lineRule="auto"/>
        <w:ind w:firstLine="708"/>
        <w:jc w:val="both"/>
      </w:pPr>
      <w:r>
        <w:t>Zgodnie</w:t>
      </w:r>
      <w:r w:rsidR="00A41900">
        <w:t xml:space="preserve"> z </w:t>
      </w:r>
      <w:r>
        <w:t>ustaleniami poczynionymi</w:t>
      </w:r>
      <w:r w:rsidR="00A41900">
        <w:t xml:space="preserve"> w </w:t>
      </w:r>
      <w:r>
        <w:t>trakcie analizy materiału empirycznego, rodzice</w:t>
      </w:r>
      <w:r w:rsidR="00A41900">
        <w:t xml:space="preserve"> na </w:t>
      </w:r>
      <w:r>
        <w:t>ogół przejawiają zainteresowanie kłopotami</w:t>
      </w:r>
      <w:r w:rsidR="00A41900">
        <w:t xml:space="preserve"> w </w:t>
      </w:r>
      <w:r>
        <w:t xml:space="preserve">nauce, jakich doświadczają ich </w:t>
      </w:r>
      <w:r>
        <w:lastRenderedPageBreak/>
        <w:t>dzieci.</w:t>
      </w:r>
      <w:r w:rsidR="007558A4">
        <w:t xml:space="preserve"> Na</w:t>
      </w:r>
      <w:r w:rsidR="00A41900">
        <w:t> </w:t>
      </w:r>
      <w:r>
        <w:t>tak postawione pytanie twierdząco odpowiedziało 85,0% respondentów. Część osób</w:t>
      </w:r>
      <w:r w:rsidR="00A41900">
        <w:t xml:space="preserve"> z </w:t>
      </w:r>
      <w:r>
        <w:t>tej grupy była</w:t>
      </w:r>
      <w:r w:rsidR="00A41900">
        <w:t xml:space="preserve"> o </w:t>
      </w:r>
      <w:r>
        <w:t>tym zupełnie przekonana („tak” – 40,0%), pozostali natomiast wskazali</w:t>
      </w:r>
      <w:r w:rsidR="00A41900">
        <w:t xml:space="preserve"> na </w:t>
      </w:r>
      <w:r>
        <w:t>wariant „raczej tak” (45%). Warto zauważyć,</w:t>
      </w:r>
      <w:r w:rsidR="00A41900">
        <w:t xml:space="preserve"> że </w:t>
      </w:r>
      <w:r>
        <w:t>niemal co piąty nauczycie  uznał,</w:t>
      </w:r>
      <w:r w:rsidR="00A41900">
        <w:t xml:space="preserve"> że w </w:t>
      </w:r>
      <w:r>
        <w:t>zasadzie rodzice ignorują problemy swoich dzieci związane</w:t>
      </w:r>
      <w:r w:rsidR="00A41900">
        <w:t xml:space="preserve"> z </w:t>
      </w:r>
      <w:r>
        <w:t>nauką (raczej nie” – 10,0%, „nie” – 5,0%).</w:t>
      </w:r>
    </w:p>
    <w:p w:rsidR="00CF4F0D" w:rsidRDefault="007558A4" w:rsidP="00CF4F0D">
      <w:pPr>
        <w:spacing w:line="360" w:lineRule="auto"/>
        <w:jc w:val="both"/>
      </w:pPr>
      <w:r>
        <w:t xml:space="preserve">          Można, więc</w:t>
      </w:r>
      <w:r w:rsidR="00A41900">
        <w:t> </w:t>
      </w:r>
      <w:r w:rsidR="00CF4F0D">
        <w:t>przyjąć,</w:t>
      </w:r>
      <w:r w:rsidR="00A41900">
        <w:t xml:space="preserve"> że </w:t>
      </w:r>
      <w:r w:rsidR="00CF4F0D">
        <w:t>przeważająca większość rodziców</w:t>
      </w:r>
      <w:r w:rsidR="00A41900">
        <w:t xml:space="preserve"> o </w:t>
      </w:r>
      <w:r w:rsidR="00CF4F0D">
        <w:t>wysokim statusie społecznym wykazuje</w:t>
      </w:r>
      <w:r w:rsidR="00A41900">
        <w:t xml:space="preserve"> na </w:t>
      </w:r>
      <w:r w:rsidR="00CF4F0D">
        <w:t>ogół zainteresowanie nauką własnych dzieci, jednak około 1/5 spośród ogółu rodziców charakteryzuje się zupełnie odmienną postawą.</w:t>
      </w:r>
      <w:r>
        <w:t xml:space="preserve"> W</w:t>
      </w:r>
      <w:r w:rsidR="00A41900">
        <w:t> </w:t>
      </w:r>
      <w:r w:rsidR="00CF4F0D">
        <w:t>związku</w:t>
      </w:r>
      <w:r w:rsidR="00CF4F0D">
        <w:br/>
      </w:r>
      <w:r w:rsidR="00A41900">
        <w:t xml:space="preserve"> z </w:t>
      </w:r>
      <w:r w:rsidR="00CF4F0D">
        <w:t>tym należało rozpoznać jak często rodzice kontaktują się ze szkołą (wychowawcą), co może stanowić jeden</w:t>
      </w:r>
      <w:r w:rsidR="00A41900">
        <w:t xml:space="preserve"> z </w:t>
      </w:r>
      <w:r w:rsidR="00CF4F0D">
        <w:t>wyznaczników stopnia zainteresowania sytuacją szkolną syna/córki. Odpowiedzi</w:t>
      </w:r>
      <w:r w:rsidR="00A41900">
        <w:t xml:space="preserve"> na </w:t>
      </w:r>
      <w:r w:rsidR="00CF4F0D">
        <w:t>tak sformułowane pytanie podzielono</w:t>
      </w:r>
      <w:r w:rsidR="00A41900">
        <w:t xml:space="preserve"> na </w:t>
      </w:r>
      <w:r w:rsidR="00CF4F0D">
        <w:t>pięć kategorii: „bardzo często”, „często”, „rzadko”, „bardzo rzadko”</w:t>
      </w:r>
      <w:r w:rsidR="00A41900">
        <w:t xml:space="preserve"> oraz </w:t>
      </w:r>
      <w:r w:rsidR="00CF4F0D">
        <w:t>„w ogóle się</w:t>
      </w:r>
      <w:r w:rsidR="00A41900">
        <w:t xml:space="preserve"> nie </w:t>
      </w:r>
      <w:r w:rsidR="00CF4F0D">
        <w:t>interesują”. Dane</w:t>
      </w:r>
      <w:r w:rsidR="00A41900">
        <w:t xml:space="preserve"> na </w:t>
      </w:r>
      <w:r w:rsidR="00CF4F0D">
        <w:t>ten temat przedstawia wykres 27.</w:t>
      </w:r>
    </w:p>
    <w:p w:rsidR="00CF4F0D" w:rsidRPr="00DB4CC2" w:rsidRDefault="00DB4CC2" w:rsidP="00CF4F0D">
      <w:pPr>
        <w:tabs>
          <w:tab w:val="left" w:pos="1635"/>
        </w:tabs>
        <w:jc w:val="center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Pr="00DB4CC2">
        <w:t>Wykres nr 27</w:t>
      </w:r>
    </w:p>
    <w:p w:rsidR="00CF4F0D" w:rsidRDefault="00CF4F0D" w:rsidP="00CF4F0D">
      <w:pPr>
        <w:tabs>
          <w:tab w:val="left" w:pos="1635"/>
        </w:tabs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85CDB77" wp14:editId="3D5C18FB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5506720" cy="3736340"/>
            <wp:effectExtent l="0" t="1905" r="0" b="0"/>
            <wp:wrapNone/>
            <wp:docPr id="28" name="Wykre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16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F4F0D" w:rsidRDefault="007558A4" w:rsidP="00CF4F0D">
      <w:pPr>
        <w:tabs>
          <w:tab w:val="left" w:pos="16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B4CC2">
        <w:rPr>
          <w:sz w:val="22"/>
          <w:szCs w:val="22"/>
        </w:rPr>
        <w:t xml:space="preserve">Temat: </w:t>
      </w:r>
      <w:r>
        <w:rPr>
          <w:sz w:val="22"/>
          <w:szCs w:val="22"/>
        </w:rPr>
        <w:t xml:space="preserve"> Częstotliwość kontaktów rodziców ze szkołą (wychowawcą)</w:t>
      </w:r>
    </w:p>
    <w:p w:rsidR="00CF4F0D" w:rsidRDefault="007558A4" w:rsidP="00CF4F0D">
      <w:pPr>
        <w:tabs>
          <w:tab w:val="left" w:pos="2700"/>
        </w:tabs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    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rPr>
          <w:sz w:val="22"/>
          <w:szCs w:val="22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Odpowiedzi badanych skoncentrowane były</w:t>
      </w:r>
      <w:r w:rsidR="00A41900">
        <w:t xml:space="preserve"> na </w:t>
      </w:r>
      <w:r w:rsidR="00CF4F0D">
        <w:t xml:space="preserve">dwóch wariantach: „rzadko” </w:t>
      </w:r>
      <w:r w:rsidR="00CF4F0D">
        <w:br/>
        <w:t>i bardzo często”. Pierwsza</w:t>
      </w:r>
      <w:r w:rsidR="00A41900">
        <w:t xml:space="preserve"> z </w:t>
      </w:r>
      <w:r w:rsidR="00CF4F0D">
        <w:t>tych odpowiedzi miała 45,0% wskazań. Zatem przeciętnie niemal co druga osoba uznała,</w:t>
      </w:r>
      <w:r w:rsidR="00A41900">
        <w:t xml:space="preserve"> że </w:t>
      </w:r>
      <w:r w:rsidR="00CF4F0D">
        <w:t>kontakty rodziców ze szkołą</w:t>
      </w:r>
      <w:r w:rsidR="00A41900">
        <w:t xml:space="preserve"> w </w:t>
      </w:r>
      <w:r w:rsidR="00CF4F0D">
        <w:t>sprawie dzieci mają miejsce</w:t>
      </w:r>
      <w:r w:rsidR="00A41900">
        <w:t xml:space="preserve"> na </w:t>
      </w:r>
      <w:r w:rsidR="00CF4F0D">
        <w:t xml:space="preserve">ogół </w:t>
      </w:r>
      <w:r w:rsidR="00CF4F0D">
        <w:lastRenderedPageBreak/>
        <w:t>rzadko.</w:t>
      </w:r>
      <w:r>
        <w:t xml:space="preserve"> Z</w:t>
      </w:r>
      <w:r w:rsidR="00A41900">
        <w:t> </w:t>
      </w:r>
      <w:r w:rsidR="00CF4F0D">
        <w:t>kolei co piąty respondent stwierdził,</w:t>
      </w:r>
      <w:r w:rsidR="00A41900">
        <w:t xml:space="preserve"> że </w:t>
      </w:r>
      <w:r w:rsidR="00CF4F0D">
        <w:t>mają one charakter częsty. Wskazania marginalne miał wariant „bardzo rzadko” (10,0%)</w:t>
      </w:r>
      <w:r w:rsidR="00A41900">
        <w:t xml:space="preserve"> oraz </w:t>
      </w:r>
      <w:r w:rsidR="00CF4F0D">
        <w:t>„bardzo często” (5,0%).</w:t>
      </w:r>
      <w:r>
        <w:t xml:space="preserve"> W</w:t>
      </w:r>
      <w:r w:rsidR="00A41900">
        <w:t> </w:t>
      </w:r>
      <w:r w:rsidR="00CF4F0D">
        <w:t>ocenie nauczycieli około 20% rodziców</w:t>
      </w:r>
      <w:r w:rsidR="00A41900">
        <w:t xml:space="preserve"> w </w:t>
      </w:r>
      <w:r w:rsidR="00CF4F0D">
        <w:t>ogóle</w:t>
      </w:r>
      <w:r w:rsidR="00A41900">
        <w:t xml:space="preserve"> nie </w:t>
      </w:r>
      <w:r w:rsidR="00CF4F0D">
        <w:t>kontaktuje się ze szkołą (wychowawcą).</w:t>
      </w:r>
    </w:p>
    <w:p w:rsidR="00CF4F0D" w:rsidRDefault="007558A4" w:rsidP="00CF4F0D">
      <w:pPr>
        <w:spacing w:line="360" w:lineRule="auto"/>
        <w:jc w:val="both"/>
      </w:pPr>
      <w:r>
        <w:t xml:space="preserve">          Uznać, więc</w:t>
      </w:r>
      <w:r w:rsidR="00A41900">
        <w:t> </w:t>
      </w:r>
      <w:r w:rsidR="00CF4F0D">
        <w:t>należy,</w:t>
      </w:r>
      <w:r w:rsidR="00A41900">
        <w:t xml:space="preserve"> że </w:t>
      </w:r>
      <w:r w:rsidR="00CF4F0D">
        <w:t>rodzice</w:t>
      </w:r>
      <w:r w:rsidR="00A41900">
        <w:t xml:space="preserve"> na </w:t>
      </w:r>
      <w:r w:rsidR="00CF4F0D">
        <w:t>ogół interesują się problemami szkolnymi swoich dzieci, jednak</w:t>
      </w:r>
      <w:r w:rsidR="00A41900">
        <w:t xml:space="preserve"> w </w:t>
      </w:r>
      <w:r w:rsidR="00CF4F0D">
        <w:t>większości te kontakty są stosunkowo rzadkie. Zdaniem nauczycieli objętych badaniem najbardziej niepokojące jest to,</w:t>
      </w:r>
      <w:r w:rsidR="00A41900">
        <w:t xml:space="preserve"> że </w:t>
      </w:r>
      <w:r w:rsidR="00CF4F0D">
        <w:t>pewna grupa rodziców całkowicie unika kontaktów</w:t>
      </w:r>
      <w:r w:rsidR="00A41900">
        <w:t xml:space="preserve"> z </w:t>
      </w:r>
      <w:r w:rsidR="00CF4F0D">
        <w:t>placówką szkolną,</w:t>
      </w:r>
      <w:r w:rsidR="00A41900">
        <w:t xml:space="preserve"> do </w:t>
      </w:r>
      <w:r w:rsidR="00CF4F0D">
        <w:t>której uczęszcza ich syn/córka, mający/mająca problemy związane</w:t>
      </w:r>
      <w:r w:rsidR="00A41900">
        <w:t xml:space="preserve"> z </w:t>
      </w:r>
      <w:r w:rsidR="00CF4F0D">
        <w:t>nauką.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Na</w:t>
      </w:r>
      <w:r w:rsidR="00A41900">
        <w:t> </w:t>
      </w:r>
      <w:r>
        <w:t>podstawie pytania odpowiedniej treści zamieszczonego</w:t>
      </w:r>
      <w:r w:rsidR="00A41900">
        <w:t xml:space="preserve"> w </w:t>
      </w:r>
      <w:r>
        <w:t>ankiecie, próbowano określić</w:t>
      </w:r>
      <w:r w:rsidR="00A41900">
        <w:t xml:space="preserve"> czy </w:t>
      </w:r>
      <w:r>
        <w:t>kontakty rodziców, których dzieci mają problemy</w:t>
      </w:r>
      <w:r w:rsidR="00A41900">
        <w:t xml:space="preserve"> w </w:t>
      </w:r>
      <w:r>
        <w:t xml:space="preserve">nauce, </w:t>
      </w:r>
      <w:r>
        <w:br/>
        <w:t>w stosunku</w:t>
      </w:r>
      <w:r w:rsidR="00A41900">
        <w:t xml:space="preserve"> do </w:t>
      </w:r>
      <w:r>
        <w:t>ogółu rodziców są częstsze, rzadsze,</w:t>
      </w:r>
      <w:r w:rsidR="00A41900">
        <w:t xml:space="preserve"> czy </w:t>
      </w:r>
      <w:r>
        <w:t>też</w:t>
      </w:r>
      <w:r w:rsidR="00A41900">
        <w:t xml:space="preserve"> nie </w:t>
      </w:r>
      <w:r>
        <w:t>ma większej różnicy odnośnie tego wskaźnika. Zgromadzone dane</w:t>
      </w:r>
      <w:r w:rsidR="00A41900">
        <w:t xml:space="preserve"> w </w:t>
      </w:r>
      <w:r>
        <w:t>tej przedmiotowej kwestii obrazuje wykres 28.</w:t>
      </w:r>
    </w:p>
    <w:p w:rsidR="00CF4F0D" w:rsidRDefault="00CF4F0D" w:rsidP="00CF4F0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1372A3B" wp14:editId="0C5BD322">
            <wp:simplePos x="0" y="0"/>
            <wp:positionH relativeFrom="column">
              <wp:posOffset>114300</wp:posOffset>
            </wp:positionH>
            <wp:positionV relativeFrom="paragraph">
              <wp:posOffset>172085</wp:posOffset>
            </wp:positionV>
            <wp:extent cx="5506720" cy="3732530"/>
            <wp:effectExtent l="0" t="635" r="0" b="635"/>
            <wp:wrapNone/>
            <wp:docPr id="29" name="Wykre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="00D41C5E">
        <w:tab/>
      </w:r>
      <w:r w:rsidR="00D41C5E">
        <w:tab/>
      </w:r>
      <w:r w:rsidR="00D41C5E">
        <w:tab/>
      </w:r>
      <w:r w:rsidR="00D41C5E">
        <w:tab/>
      </w:r>
      <w:r w:rsidR="00D41C5E">
        <w:tab/>
      </w:r>
      <w:r w:rsidR="00D41C5E">
        <w:tab/>
      </w:r>
      <w:r w:rsidR="00D41C5E">
        <w:tab/>
      </w:r>
      <w:r w:rsidR="00D41C5E">
        <w:tab/>
      </w:r>
      <w:r w:rsidR="00D41C5E">
        <w:tab/>
      </w:r>
      <w:r w:rsidR="00D41C5E">
        <w:tab/>
        <w:t xml:space="preserve">        Wykres nr 28</w:t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</w:p>
    <w:p w:rsidR="00CF4F0D" w:rsidRDefault="00CF4F0D" w:rsidP="00CF4F0D">
      <w:pPr>
        <w:tabs>
          <w:tab w:val="left" w:pos="2700"/>
        </w:tabs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D41C5E">
        <w:rPr>
          <w:sz w:val="22"/>
          <w:szCs w:val="22"/>
        </w:rPr>
        <w:t xml:space="preserve">Temat: </w:t>
      </w:r>
      <w:r w:rsidR="007558A4">
        <w:rPr>
          <w:sz w:val="22"/>
          <w:szCs w:val="22"/>
        </w:rPr>
        <w:t xml:space="preserve"> Częstotliwość kontaktów rodziców dobrze sytuowanych</w:t>
      </w:r>
      <w:r w:rsidR="00A41900">
        <w:rPr>
          <w:sz w:val="22"/>
          <w:szCs w:val="22"/>
        </w:rPr>
        <w:t xml:space="preserve"> do </w:t>
      </w:r>
      <w:r>
        <w:rPr>
          <w:sz w:val="22"/>
          <w:szCs w:val="22"/>
        </w:rPr>
        <w:t>ogółu rodziców</w:t>
      </w:r>
    </w:p>
    <w:p w:rsidR="00CF4F0D" w:rsidRDefault="007558A4" w:rsidP="00CF4F0D">
      <w:pPr>
        <w:tabs>
          <w:tab w:val="left" w:pos="27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CF4F0D" w:rsidRDefault="00CF4F0D" w:rsidP="00CF4F0D">
      <w:pPr>
        <w:tabs>
          <w:tab w:val="left" w:pos="2700"/>
        </w:tabs>
        <w:rPr>
          <w:sz w:val="20"/>
          <w:szCs w:val="20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Nauczyciele objęci badaniem wskazywali</w:t>
      </w:r>
      <w:r w:rsidR="00A41900">
        <w:t xml:space="preserve"> na </w:t>
      </w:r>
      <w:r w:rsidR="00CF4F0D">
        <w:t>różne warianty odpowiedzi. Największa grupa (40,0%) stwierdziła,</w:t>
      </w:r>
      <w:r w:rsidR="00A41900">
        <w:t xml:space="preserve"> że nie </w:t>
      </w:r>
      <w:r w:rsidR="00CF4F0D">
        <w:t xml:space="preserve">dostrzega istotnej różnicy </w:t>
      </w:r>
      <w:r w:rsidR="00CF4F0D">
        <w:br/>
        <w:t>w częstotliwości kontaktów ze szkołą (wychowawcą, nauczycielami) pomiędzy tymi dwoma wcześniej wyróżnionymi kategoriami rodziców. Poza tą grupą 30,0% respondentów uznało,</w:t>
      </w:r>
      <w:r w:rsidR="00A41900">
        <w:t xml:space="preserve"> </w:t>
      </w:r>
      <w:r w:rsidR="00A41900">
        <w:lastRenderedPageBreak/>
        <w:t>że </w:t>
      </w:r>
      <w:r w:rsidR="00CF4F0D">
        <w:t>kontakty te są rzadsze, zaś 20,0%,</w:t>
      </w:r>
      <w:r w:rsidR="00A41900">
        <w:t xml:space="preserve"> że </w:t>
      </w:r>
      <w:r w:rsidR="00CF4F0D">
        <w:t>częstsze. Co dziesiąta osoba ankietowana</w:t>
      </w:r>
      <w:r w:rsidR="00A41900">
        <w:t xml:space="preserve"> nie </w:t>
      </w:r>
      <w:r w:rsidR="00CF4F0D">
        <w:t>miała wyrobionego zdania</w:t>
      </w:r>
      <w:r w:rsidR="00A41900">
        <w:t xml:space="preserve"> w </w:t>
      </w:r>
      <w:r w:rsidR="00CF4F0D">
        <w:t xml:space="preserve">tej kwestii („trudno powiedzieć” – 10,0%). </w:t>
      </w:r>
    </w:p>
    <w:p w:rsidR="00CF4F0D" w:rsidRDefault="00CF4F0D" w:rsidP="00CF4F0D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Z</w:t>
      </w:r>
      <w:r w:rsidR="00A41900">
        <w:t> </w:t>
      </w:r>
      <w:r>
        <w:t>tak ukształtowanej proporcji odpowiedzi można wnosić,</w:t>
      </w:r>
      <w:r w:rsidR="00A41900">
        <w:t xml:space="preserve"> że w </w:t>
      </w:r>
      <w:r>
        <w:t>zasadzie częstotliwość kontaktów rodziców, zarówno tych, którzy osiągnęli wysoką pozycję społeczną, jak</w:t>
      </w:r>
      <w:r w:rsidR="00A41900">
        <w:t xml:space="preserve"> i </w:t>
      </w:r>
      <w:r>
        <w:t>pozostałych, jest analogiczna.</w:t>
      </w:r>
      <w:r w:rsidR="007558A4">
        <w:t xml:space="preserve"> W</w:t>
      </w:r>
      <w:r w:rsidR="00A41900">
        <w:t> </w:t>
      </w:r>
      <w:r>
        <w:t>jednym</w:t>
      </w:r>
      <w:r w:rsidR="00A41900">
        <w:t xml:space="preserve"> i w </w:t>
      </w:r>
      <w:r>
        <w:t>drugim przypadku zainteresowanie problemami szkolnymi jest</w:t>
      </w:r>
      <w:r w:rsidR="00A41900">
        <w:t xml:space="preserve"> na </w:t>
      </w:r>
      <w:r>
        <w:t>ogół niedostateczne, niewystarczające, zważywszy</w:t>
      </w:r>
      <w:r w:rsidR="00A41900">
        <w:t xml:space="preserve"> na </w:t>
      </w:r>
      <w:r>
        <w:t>częstość odbytych spotkań rodziców</w:t>
      </w:r>
      <w:r w:rsidR="00A41900">
        <w:t xml:space="preserve"> z </w:t>
      </w:r>
      <w:r>
        <w:t>przedstawicielami szkoły.</w:t>
      </w:r>
    </w:p>
    <w:p w:rsidR="00CF4F0D" w:rsidRDefault="00CF4F0D" w:rsidP="00CF4F0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9BF6D95" wp14:editId="7FDBC9BD">
            <wp:simplePos x="0" y="0"/>
            <wp:positionH relativeFrom="column">
              <wp:posOffset>0</wp:posOffset>
            </wp:positionH>
            <wp:positionV relativeFrom="paragraph">
              <wp:posOffset>2057400</wp:posOffset>
            </wp:positionV>
            <wp:extent cx="5495925" cy="3571240"/>
            <wp:effectExtent l="0" t="0" r="0" b="635"/>
            <wp:wrapNone/>
            <wp:docPr id="30" name="Wykre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8A4">
        <w:t xml:space="preserve">          Interesującym zagadnieniem badawczym była sprawa jak rodzice reagują</w:t>
      </w:r>
      <w:r w:rsidR="00A41900">
        <w:t xml:space="preserve"> na </w:t>
      </w:r>
      <w:r>
        <w:t>problemy swoich dzieci, które doświadczają niepowodzeń szkolnych. Oczywiście chodziło</w:t>
      </w:r>
      <w:r w:rsidR="00A41900">
        <w:t xml:space="preserve"> o </w:t>
      </w:r>
      <w:r>
        <w:t>rodziców, którzy mają wysoki status społeczny. Założono,</w:t>
      </w:r>
      <w:r w:rsidR="00A41900">
        <w:t xml:space="preserve"> że </w:t>
      </w:r>
      <w:r>
        <w:t>rodzice mogą współpracować ze szkołą, obwiniać szkołę</w:t>
      </w:r>
      <w:r w:rsidR="00A41900">
        <w:t xml:space="preserve"> za </w:t>
      </w:r>
      <w:r>
        <w:t>problemy swoich dzieci, uznawać swoją winę</w:t>
      </w:r>
      <w:r w:rsidR="00A41900">
        <w:t xml:space="preserve"> i </w:t>
      </w:r>
      <w:r>
        <w:t>starać się rozwiązać problem. Mogą również zachowywać się biernie</w:t>
      </w:r>
      <w:r w:rsidR="00A41900">
        <w:t xml:space="preserve"> w </w:t>
      </w:r>
      <w:r>
        <w:t>tej sytuacji, a nawet ignorować zaistniałe</w:t>
      </w:r>
      <w:r w:rsidR="00A41900">
        <w:t xml:space="preserve"> u </w:t>
      </w:r>
      <w:r>
        <w:t>dzieci kłopoty szkolne. Takie też możliwości wyboru umieszczono</w:t>
      </w:r>
      <w:r w:rsidR="00A41900">
        <w:t xml:space="preserve"> w </w:t>
      </w:r>
      <w:r>
        <w:t>kafeterii odpowiedzi. Strukturę procentową wyborów respondentów ukazano</w:t>
      </w:r>
      <w:r w:rsidR="00A41900">
        <w:t xml:space="preserve"> na </w:t>
      </w:r>
      <w:r>
        <w:t>wykresie 29.</w:t>
      </w:r>
    </w:p>
    <w:p w:rsidR="00CF4F0D" w:rsidRPr="00D65E16" w:rsidRDefault="00D65E16" w:rsidP="00CF4F0D">
      <w:pPr>
        <w:tabs>
          <w:tab w:val="left" w:pos="2970"/>
        </w:tabs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Pr="00D65E16">
        <w:t>Wykres nr 29</w:t>
      </w: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rPr>
          <w:sz w:val="22"/>
          <w:szCs w:val="22"/>
        </w:rPr>
      </w:pPr>
    </w:p>
    <w:p w:rsidR="00CF4F0D" w:rsidRDefault="00CF4F0D" w:rsidP="00CF4F0D">
      <w:pPr>
        <w:tabs>
          <w:tab w:val="left" w:pos="2700"/>
        </w:tabs>
        <w:rPr>
          <w:sz w:val="22"/>
          <w:szCs w:val="22"/>
        </w:rPr>
      </w:pPr>
    </w:p>
    <w:p w:rsidR="00CF4F0D" w:rsidRDefault="00CF4F0D" w:rsidP="00CF4F0D">
      <w:pPr>
        <w:tabs>
          <w:tab w:val="left" w:pos="2700"/>
        </w:tabs>
        <w:rPr>
          <w:sz w:val="22"/>
          <w:szCs w:val="22"/>
        </w:rPr>
      </w:pPr>
    </w:p>
    <w:p w:rsidR="00CF4F0D" w:rsidRDefault="007558A4" w:rsidP="00CF4F0D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65E16">
        <w:rPr>
          <w:sz w:val="22"/>
          <w:szCs w:val="22"/>
        </w:rPr>
        <w:t xml:space="preserve">Temat: </w:t>
      </w:r>
      <w:r>
        <w:rPr>
          <w:sz w:val="22"/>
          <w:szCs w:val="22"/>
        </w:rPr>
        <w:t xml:space="preserve"> Reagowanie rodziców</w:t>
      </w:r>
      <w:r w:rsidR="00A41900">
        <w:rPr>
          <w:sz w:val="22"/>
          <w:szCs w:val="22"/>
        </w:rPr>
        <w:t xml:space="preserve"> o </w:t>
      </w:r>
      <w:r w:rsidR="00CF4F0D">
        <w:rPr>
          <w:sz w:val="22"/>
          <w:szCs w:val="22"/>
        </w:rPr>
        <w:t>wysokim statusie społecznym</w:t>
      </w:r>
      <w:r w:rsidR="00A41900">
        <w:rPr>
          <w:sz w:val="22"/>
          <w:szCs w:val="22"/>
        </w:rPr>
        <w:t xml:space="preserve"> i </w:t>
      </w:r>
      <w:r w:rsidR="00CF4F0D">
        <w:rPr>
          <w:sz w:val="22"/>
          <w:szCs w:val="22"/>
        </w:rPr>
        <w:t>majątkowym</w:t>
      </w:r>
      <w:r w:rsidR="00A41900">
        <w:rPr>
          <w:sz w:val="22"/>
          <w:szCs w:val="22"/>
        </w:rPr>
        <w:t xml:space="preserve"> na </w:t>
      </w:r>
    </w:p>
    <w:p w:rsidR="00CF4F0D" w:rsidRDefault="00CF4F0D" w:rsidP="00CF4F0D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D65E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problemy dzieci, które doświadczają niepowodzeń szkolnych</w:t>
      </w:r>
    </w:p>
    <w:p w:rsidR="00CF4F0D" w:rsidRDefault="007558A4" w:rsidP="00CF4F0D">
      <w:pPr>
        <w:tabs>
          <w:tab w:val="left" w:pos="2700"/>
        </w:tabs>
        <w:rPr>
          <w:sz w:val="20"/>
          <w:szCs w:val="20"/>
        </w:rPr>
      </w:pPr>
      <w:r>
        <w:rPr>
          <w:sz w:val="20"/>
          <w:szCs w:val="20"/>
        </w:rPr>
        <w:t xml:space="preserve">  Źródło: opracowanie własne</w:t>
      </w:r>
      <w:r w:rsidR="00A41900">
        <w:rPr>
          <w:sz w:val="20"/>
          <w:szCs w:val="20"/>
        </w:rPr>
        <w:t xml:space="preserve"> na </w:t>
      </w:r>
      <w:r w:rsidR="00CF4F0D">
        <w:rPr>
          <w:sz w:val="20"/>
          <w:szCs w:val="20"/>
        </w:rPr>
        <w:t>podstawie danych</w:t>
      </w:r>
      <w:r w:rsidR="00A41900">
        <w:rPr>
          <w:sz w:val="20"/>
          <w:szCs w:val="20"/>
        </w:rPr>
        <w:t xml:space="preserve"> z </w:t>
      </w:r>
      <w:r w:rsidR="00CF4F0D">
        <w:rPr>
          <w:sz w:val="20"/>
          <w:szCs w:val="20"/>
        </w:rPr>
        <w:t>ankiety</w:t>
      </w:r>
    </w:p>
    <w:p w:rsidR="00DF42C6" w:rsidRDefault="00DF42C6" w:rsidP="00CF4F0D">
      <w:pPr>
        <w:tabs>
          <w:tab w:val="left" w:pos="2700"/>
        </w:tabs>
        <w:rPr>
          <w:sz w:val="20"/>
          <w:szCs w:val="20"/>
        </w:rPr>
      </w:pPr>
    </w:p>
    <w:p w:rsidR="00CF4F0D" w:rsidRDefault="007558A4" w:rsidP="00CF4F0D">
      <w:pPr>
        <w:spacing w:line="360" w:lineRule="auto"/>
        <w:jc w:val="both"/>
      </w:pPr>
      <w:r>
        <w:t xml:space="preserve">          Zgodnie</w:t>
      </w:r>
      <w:r w:rsidR="00A41900">
        <w:t xml:space="preserve"> z </w:t>
      </w:r>
      <w:r w:rsidR="00CF4F0D">
        <w:t>tym, co deklarowali</w:t>
      </w:r>
      <w:r w:rsidR="00A41900">
        <w:t xml:space="preserve"> w </w:t>
      </w:r>
      <w:r w:rsidR="00CF4F0D">
        <w:t>swoich odpowiedziach nauczyciele, rodzice dość często obarczają szkołę</w:t>
      </w:r>
      <w:r w:rsidR="00A41900">
        <w:t xml:space="preserve"> za </w:t>
      </w:r>
      <w:r w:rsidR="00CF4F0D">
        <w:t>niepowodzenia swoich dzieci. Tak właśnie stwierdziło</w:t>
      </w:r>
      <w:r w:rsidR="00A41900">
        <w:t xml:space="preserve"> aż </w:t>
      </w:r>
      <w:r w:rsidR="00CF4F0D">
        <w:t>35% respondentów. Jednak spora część osób ankietowanych wyraziła zdanie,</w:t>
      </w:r>
      <w:r w:rsidR="00A41900">
        <w:t xml:space="preserve"> że </w:t>
      </w:r>
      <w:r w:rsidR="00CF4F0D">
        <w:t xml:space="preserve">rodzice uznają </w:t>
      </w:r>
      <w:r w:rsidR="00CF4F0D">
        <w:lastRenderedPageBreak/>
        <w:t>swoją winę</w:t>
      </w:r>
      <w:r w:rsidR="00A41900">
        <w:t xml:space="preserve"> i </w:t>
      </w:r>
      <w:r w:rsidR="00CF4F0D">
        <w:t>dąży</w:t>
      </w:r>
      <w:r w:rsidR="00A41900">
        <w:t xml:space="preserve"> do </w:t>
      </w:r>
      <w:r w:rsidR="00CF4F0D">
        <w:t>rozwiązania problemu (30%), a przy tym chętnie współpracuje ze szkołą (20%). Nieliczni rodzice</w:t>
      </w:r>
      <w:r w:rsidR="00A41900">
        <w:t xml:space="preserve"> w </w:t>
      </w:r>
      <w:r w:rsidR="00CF4F0D">
        <w:t>takiej sytuacji zachowują się dość biernie (10%)</w:t>
      </w:r>
      <w:r w:rsidR="00A41900">
        <w:t xml:space="preserve"> lub </w:t>
      </w:r>
      <w:r w:rsidR="00CF4F0D">
        <w:t>też lekceważą problem</w:t>
      </w:r>
      <w:r w:rsidR="00A41900">
        <w:t xml:space="preserve"> czy </w:t>
      </w:r>
      <w:r w:rsidR="00CF4F0D">
        <w:t>nawet zupełnie go ignorują (5%).</w:t>
      </w:r>
    </w:p>
    <w:p w:rsidR="004A12D8" w:rsidRDefault="004A12D8" w:rsidP="00CF4F0D">
      <w:pPr>
        <w:spacing w:line="360" w:lineRule="auto"/>
        <w:jc w:val="both"/>
      </w:pPr>
    </w:p>
    <w:p w:rsidR="00CF4F0D" w:rsidRPr="00104CD2" w:rsidRDefault="00CF4F0D" w:rsidP="00CF4F0D">
      <w:pPr>
        <w:spacing w:line="360" w:lineRule="auto"/>
        <w:jc w:val="both"/>
        <w:rPr>
          <w:b/>
        </w:rPr>
      </w:pPr>
      <w:r w:rsidRPr="00104CD2">
        <w:rPr>
          <w:b/>
        </w:rPr>
        <w:t>4.5. Weryfikacja hipotez</w:t>
      </w:r>
      <w:r w:rsidR="00A41900" w:rsidRPr="00104CD2">
        <w:rPr>
          <w:b/>
        </w:rPr>
        <w:t xml:space="preserve"> i </w:t>
      </w:r>
      <w:r w:rsidRPr="00104CD2">
        <w:rPr>
          <w:b/>
        </w:rPr>
        <w:t>wnioski</w:t>
      </w:r>
    </w:p>
    <w:p w:rsidR="00CF4F0D" w:rsidRDefault="00CF4F0D" w:rsidP="00CF4F0D">
      <w:pPr>
        <w:spacing w:line="360" w:lineRule="auto"/>
        <w:rPr>
          <w:b/>
        </w:rPr>
      </w:pPr>
    </w:p>
    <w:p w:rsidR="00CF4F0D" w:rsidRDefault="00CF4F0D" w:rsidP="004A12D8">
      <w:pPr>
        <w:spacing w:line="360" w:lineRule="auto"/>
      </w:pPr>
      <w:r>
        <w:t>Celem moich badań było uzyskanie informacji dotyczących wpływu środowiska rodzinnego</w:t>
      </w:r>
      <w:r w:rsidR="00A41900">
        <w:t xml:space="preserve"> na </w:t>
      </w:r>
      <w:r>
        <w:t>niepowodzenia szkolne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majątkowym</w:t>
      </w:r>
      <w:r w:rsidR="00A41900">
        <w:t xml:space="preserve"> i </w:t>
      </w:r>
      <w:r>
        <w:t>społecznym, badania zostały przeprowadzone</w:t>
      </w:r>
      <w:r w:rsidR="00A41900">
        <w:t xml:space="preserve"> w </w:t>
      </w:r>
      <w:r w:rsidR="00614946">
        <w:t>Zespole Szkół O</w:t>
      </w:r>
      <w:r w:rsidR="007558A4">
        <w:t>gólnokształcących nr 9</w:t>
      </w:r>
      <w:r w:rsidR="00A41900">
        <w:t xml:space="preserve"> w </w:t>
      </w:r>
      <w:r w:rsidR="00614946">
        <w:t>G</w:t>
      </w:r>
      <w:r w:rsidR="007558A4">
        <w:t>dańsku. Analiza materiału  uzyskanego</w:t>
      </w:r>
      <w:r w:rsidR="00A41900">
        <w:t xml:space="preserve"> w </w:t>
      </w:r>
      <w:r>
        <w:t>toku badań</w:t>
      </w:r>
      <w:r w:rsidR="00A41900">
        <w:t xml:space="preserve"> za </w:t>
      </w:r>
      <w:r>
        <w:t>pomocą kwestionariusza ankiety</w:t>
      </w:r>
      <w:r w:rsidR="00A41900">
        <w:t xml:space="preserve"> oraz </w:t>
      </w:r>
      <w:r>
        <w:t>wywiadu przeprowadzonego</w:t>
      </w:r>
      <w:r w:rsidR="00A41900">
        <w:t xml:space="preserve"> z </w:t>
      </w:r>
      <w:r>
        <w:t>nauczycielami</w:t>
      </w:r>
      <w:r w:rsidR="00A41900">
        <w:t xml:space="preserve"> oraz </w:t>
      </w:r>
      <w:r>
        <w:t>wychowawcami</w:t>
      </w:r>
      <w:r w:rsidR="00A41900">
        <w:t xml:space="preserve"> z </w:t>
      </w:r>
      <w:r>
        <w:t>wyżej wymienionej placówki zaowocowała sformułowaniem następujących wniosków:</w:t>
      </w:r>
    </w:p>
    <w:p w:rsidR="00CF4F0D" w:rsidRDefault="00CF4F0D" w:rsidP="00614946">
      <w:pPr>
        <w:numPr>
          <w:ilvl w:val="0"/>
          <w:numId w:val="18"/>
        </w:numPr>
        <w:tabs>
          <w:tab w:val="clear" w:pos="900"/>
          <w:tab w:val="num" w:pos="0"/>
          <w:tab w:val="left" w:pos="426"/>
        </w:tabs>
        <w:spacing w:line="360" w:lineRule="auto"/>
        <w:ind w:left="0" w:firstLine="0"/>
        <w:jc w:val="both"/>
      </w:pPr>
      <w:r>
        <w:t>Jak ustalono,</w:t>
      </w:r>
      <w:r w:rsidR="00A41900">
        <w:t xml:space="preserve"> w </w:t>
      </w:r>
      <w:r>
        <w:t>skład każdego zespołu klasowego wchodzi przeciętnie dwoje dzieci, których rodzice osiągnęli wysoki status społeczny</w:t>
      </w:r>
      <w:r w:rsidR="00A41900">
        <w:t xml:space="preserve"> i </w:t>
      </w:r>
      <w:r>
        <w:t>materialny. Uczniowie</w:t>
      </w:r>
      <w:r w:rsidR="00A41900">
        <w:t xml:space="preserve"> z </w:t>
      </w:r>
      <w:r>
        <w:t>takich rodzin wyróżniają się prze wszystkim sposobem ubierania się</w:t>
      </w:r>
      <w:r w:rsidR="00A41900">
        <w:t xml:space="preserve"> lub </w:t>
      </w:r>
      <w:r>
        <w:t>też sposób zachowania. Rzadko tacy uczniowie przejawiają poczucie wyższości względem rówieśników. Spora grupa takich dzieci</w:t>
      </w:r>
      <w:r w:rsidR="00A41900">
        <w:t xml:space="preserve"> nie </w:t>
      </w:r>
      <w:r>
        <w:t>wyróżnia się jednak niczym szczególnym spośród grona koleżeństwa.</w:t>
      </w:r>
    </w:p>
    <w:p w:rsidR="00CF4F0D" w:rsidRDefault="00CF4F0D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>Stwierdzono, ze stopień zaspokojenia potrzeb dzieci</w:t>
      </w:r>
      <w:r w:rsidR="00A41900">
        <w:t xml:space="preserve"> z </w:t>
      </w:r>
      <w:r>
        <w:t xml:space="preserve">rodzin zamożnych </w:t>
      </w:r>
      <w:r>
        <w:br/>
        <w:t>i dobrze sytuowanych lokalizuje się</w:t>
      </w:r>
      <w:r w:rsidR="00A41900">
        <w:t xml:space="preserve"> na </w:t>
      </w:r>
      <w:r>
        <w:t>poziomie przeciętnym</w:t>
      </w:r>
      <w:r w:rsidR="00A41900">
        <w:t xml:space="preserve"> z </w:t>
      </w:r>
      <w:r>
        <w:t>nieznaczną tendencją</w:t>
      </w:r>
      <w:r w:rsidR="00A41900">
        <w:t xml:space="preserve"> do </w:t>
      </w:r>
      <w:r>
        <w:t>niskiego, jednak</w:t>
      </w:r>
      <w:r w:rsidR="00A41900">
        <w:t xml:space="preserve"> i </w:t>
      </w:r>
      <w:r>
        <w:t>tak dzieci takie mają gorzej zaspokajane potrzeby natury psychicznej</w:t>
      </w:r>
      <w:r w:rsidR="00A41900">
        <w:t xml:space="preserve"> i </w:t>
      </w:r>
      <w:r>
        <w:t>emocjonalnej</w:t>
      </w:r>
      <w:r w:rsidR="00A41900">
        <w:t xml:space="preserve"> w </w:t>
      </w:r>
      <w:r>
        <w:t>porównaniu</w:t>
      </w:r>
      <w:r w:rsidR="00A41900">
        <w:t xml:space="preserve"> z </w:t>
      </w:r>
      <w:r>
        <w:t>grupą rówieśniczą.</w:t>
      </w:r>
    </w:p>
    <w:p w:rsidR="00CF4F0D" w:rsidRDefault="00CF4F0D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>Analiza materiału empirycznego potwierdziła,</w:t>
      </w:r>
      <w:r w:rsidR="00A41900">
        <w:t xml:space="preserve"> że </w:t>
      </w:r>
      <w:r>
        <w:t>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 w:rsidR="008F31A2">
        <w:t>majątkowym</w:t>
      </w:r>
      <w:r>
        <w:t xml:space="preserve"> są</w:t>
      </w:r>
      <w:r w:rsidR="00A41900">
        <w:t xml:space="preserve"> na </w:t>
      </w:r>
      <w:r>
        <w:t>ogół akceptowane</w:t>
      </w:r>
      <w:r w:rsidR="00A41900">
        <w:t xml:space="preserve"> w </w:t>
      </w:r>
      <w:r>
        <w:t>gronie rówieśników.</w:t>
      </w:r>
      <w:r w:rsidR="007558A4">
        <w:t xml:space="preserve"> Nie</w:t>
      </w:r>
      <w:r w:rsidR="00A41900">
        <w:t> </w:t>
      </w:r>
      <w:r>
        <w:t>dostrzeżono istotnej różnicy we wpływie</w:t>
      </w:r>
      <w:r w:rsidR="00A41900">
        <w:t xml:space="preserve"> na </w:t>
      </w:r>
      <w:r>
        <w:t>koleżeństwo dzieci</w:t>
      </w:r>
      <w:r w:rsidR="00A41900">
        <w:t xml:space="preserve"> z </w:t>
      </w:r>
      <w:r>
        <w:t>bogatych rodzin</w:t>
      </w:r>
      <w:r w:rsidR="00A41900">
        <w:t xml:space="preserve"> w </w:t>
      </w:r>
      <w:r>
        <w:t>stosunku</w:t>
      </w:r>
      <w:r w:rsidR="00A41900">
        <w:t xml:space="preserve"> do </w:t>
      </w:r>
      <w:r>
        <w:t>ogółu uczniów. Czasami inni uczniowie wzorują się</w:t>
      </w:r>
      <w:r w:rsidR="00A41900">
        <w:t xml:space="preserve"> na </w:t>
      </w:r>
      <w:r>
        <w:t>nich</w:t>
      </w:r>
      <w:r w:rsidR="00A41900">
        <w:t xml:space="preserve"> lub </w:t>
      </w:r>
      <w:r>
        <w:t>podporządkowują się im, rzadko natomiast takie dzieci potrafią przewodzić</w:t>
      </w:r>
      <w:r w:rsidR="00A41900">
        <w:t xml:space="preserve"> w </w:t>
      </w:r>
      <w:r>
        <w:t>grupie. Wpływ takich dzieci</w:t>
      </w:r>
      <w:r w:rsidR="00A41900">
        <w:t xml:space="preserve"> na </w:t>
      </w:r>
      <w:r>
        <w:t>koleżeństwo jest zazwyczaj neutralny.</w:t>
      </w:r>
      <w:r w:rsidR="007558A4">
        <w:t xml:space="preserve"> W</w:t>
      </w:r>
      <w:r w:rsidR="00A41900">
        <w:t> </w:t>
      </w:r>
      <w:r>
        <w:t>bardzo nielicznych przypadkach oddziaływanie</w:t>
      </w:r>
      <w:r w:rsidR="00A41900">
        <w:t xml:space="preserve"> to </w:t>
      </w:r>
      <w:r>
        <w:t>ma charakter negatywny.</w:t>
      </w:r>
    </w:p>
    <w:p w:rsidR="00CF4F0D" w:rsidRDefault="00CF4F0D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>Zgodnie</w:t>
      </w:r>
      <w:r w:rsidR="00A41900">
        <w:t xml:space="preserve"> z </w:t>
      </w:r>
      <w:r>
        <w:t>ustaleniami badawczymi, problem niepowodzeń szkolnych dotyczy przede wszystkim uczniów pochodzących</w:t>
      </w:r>
      <w:r w:rsidR="00A41900">
        <w:t xml:space="preserve"> z </w:t>
      </w:r>
      <w:r>
        <w:t>rodzin patologicznych. Tylko około 12% dzieci</w:t>
      </w:r>
      <w:r w:rsidR="00A41900">
        <w:t xml:space="preserve"> z </w:t>
      </w:r>
      <w:r>
        <w:t>zamożnych domów doświadcza niepowodzeń edukacyjnych. Problem ten dotyka wielu uczniów, chociaż trudno ich skategoryzować.</w:t>
      </w:r>
    </w:p>
    <w:p w:rsidR="00CF4F0D" w:rsidRDefault="00CF4F0D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>Badania wskazały</w:t>
      </w:r>
      <w:r w:rsidR="00A41900">
        <w:t xml:space="preserve"> na </w:t>
      </w:r>
      <w:r>
        <w:t>to,</w:t>
      </w:r>
      <w:r w:rsidR="00A41900">
        <w:t xml:space="preserve"> że </w:t>
      </w:r>
      <w:r>
        <w:t>dzieci</w:t>
      </w:r>
      <w:r w:rsidR="00A41900">
        <w:t xml:space="preserve"> z </w:t>
      </w:r>
      <w:r>
        <w:t>rodzin</w:t>
      </w:r>
      <w:r w:rsidR="00A41900">
        <w:t xml:space="preserve"> o </w:t>
      </w:r>
      <w:r>
        <w:t xml:space="preserve">wysokim prestiżu społecznym, stwarzają rozliczne problemy wychowawcze. </w:t>
      </w:r>
      <w:r w:rsidR="007558A4">
        <w:t xml:space="preserve">Wyraża się to głównie w niewłaściwym zachowaniu </w:t>
      </w:r>
      <w:r w:rsidR="007558A4">
        <w:lastRenderedPageBreak/>
        <w:t>i lekceważeniu obowiązków szkolnych. Skala tego zjawiska</w:t>
      </w:r>
      <w:r w:rsidR="00A41900">
        <w:t xml:space="preserve"> nie </w:t>
      </w:r>
      <w:r>
        <w:t>jest jednak wysoka. Ustalono,</w:t>
      </w:r>
      <w:r w:rsidR="00A41900">
        <w:t xml:space="preserve"> że </w:t>
      </w:r>
      <w:r>
        <w:t>problemy wychowawcze dotyczą przeciętnie  około 1/5 uczniów</w:t>
      </w:r>
      <w:r w:rsidR="00A41900">
        <w:t xml:space="preserve"> z </w:t>
      </w:r>
      <w:r>
        <w:t>takich rodzin, a</w:t>
      </w:r>
      <w:r w:rsidR="00A41900">
        <w:t xml:space="preserve"> w </w:t>
      </w:r>
      <w:r>
        <w:t>dodatku są one większe</w:t>
      </w:r>
      <w:r w:rsidR="00A41900">
        <w:t xml:space="preserve"> w </w:t>
      </w:r>
      <w:r>
        <w:t>stosunku</w:t>
      </w:r>
      <w:r w:rsidR="00A41900">
        <w:t xml:space="preserve"> do </w:t>
      </w:r>
      <w:r>
        <w:t>ogółu uczniów.</w:t>
      </w:r>
    </w:p>
    <w:p w:rsidR="00CF4F0D" w:rsidRDefault="00CF4F0D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>Analiza materiału empirycznego wykazała istnieniu pewnych problemów, związanych</w:t>
      </w:r>
      <w:r w:rsidR="00A41900">
        <w:t xml:space="preserve"> z </w:t>
      </w:r>
      <w:r>
        <w:t>niewłaściwą postawą dzieci wobec nauczycieli, jakkolwiek dotyczyło</w:t>
      </w:r>
      <w:r w:rsidR="00A41900">
        <w:t xml:space="preserve"> to </w:t>
      </w:r>
      <w:r>
        <w:t>przeciętnie tylko co trzeciego ucznia. Część dzieci</w:t>
      </w:r>
      <w:r w:rsidR="00A41900">
        <w:t xml:space="preserve"> z </w:t>
      </w:r>
      <w:r>
        <w:t>rodzin wysoko postawionych</w:t>
      </w:r>
      <w:r w:rsidR="00A41900">
        <w:t xml:space="preserve"> w </w:t>
      </w:r>
      <w:r>
        <w:t>hierarchii lokalnej społeczności ma nieodpowiedni stosunek</w:t>
      </w:r>
      <w:r w:rsidR="00A41900">
        <w:t xml:space="preserve"> do </w:t>
      </w:r>
      <w:r>
        <w:t>przełożonych</w:t>
      </w:r>
      <w:r w:rsidR="00A41900">
        <w:t xml:space="preserve"> w </w:t>
      </w:r>
      <w:r>
        <w:t>szkole, co przejawia się przede wszystkim</w:t>
      </w:r>
      <w:r w:rsidR="00A41900">
        <w:t xml:space="preserve"> w </w:t>
      </w:r>
      <w:r>
        <w:t>zakłócaniu porządku</w:t>
      </w:r>
      <w:r w:rsidR="00A41900">
        <w:t xml:space="preserve"> na </w:t>
      </w:r>
      <w:r>
        <w:t>zajęciach, a czasem</w:t>
      </w:r>
      <w:r w:rsidR="00A41900">
        <w:t xml:space="preserve"> w </w:t>
      </w:r>
      <w:r>
        <w:t>braku szacunku</w:t>
      </w:r>
      <w:r w:rsidR="00A41900">
        <w:t xml:space="preserve"> do </w:t>
      </w:r>
      <w:r>
        <w:t>nauczycieli</w:t>
      </w:r>
      <w:r w:rsidR="00A41900">
        <w:t xml:space="preserve"> czy </w:t>
      </w:r>
      <w:r>
        <w:t>kwestionowaniu ich autorytetu.  Jakkolwiek zdarzają się przypadki odnoszenia się</w:t>
      </w:r>
      <w:r w:rsidR="00A41900">
        <w:t xml:space="preserve"> czy </w:t>
      </w:r>
      <w:r>
        <w:t>stosunku dzieci</w:t>
      </w:r>
      <w:r w:rsidR="00A41900">
        <w:t xml:space="preserve"> z </w:t>
      </w:r>
      <w:r>
        <w:t>zamożnych rodzin</w:t>
      </w:r>
      <w:r w:rsidR="00A41900">
        <w:t xml:space="preserve"> do </w:t>
      </w:r>
      <w:r>
        <w:t>pedagogów,</w:t>
      </w:r>
      <w:r w:rsidR="00A41900">
        <w:t xml:space="preserve"> to </w:t>
      </w:r>
      <w:r>
        <w:t xml:space="preserve">jednak skala takich sytuacji jest stosunkowo niewielka. </w:t>
      </w:r>
    </w:p>
    <w:p w:rsidR="00CF4F0D" w:rsidRDefault="00CF4F0D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>Uczniowie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>
        <w:t>finansowym mogą doświadczać niepowodzeń szkolnych. Problemy natury edukacyjnej ma około 20% takich uczniów. Podstawowym ich przejawem objawem są słabe efekty uczenia się czasami połączone</w:t>
      </w:r>
      <w:r w:rsidR="00A41900">
        <w:t xml:space="preserve"> z </w:t>
      </w:r>
      <w:r>
        <w:t xml:space="preserve">drugorocznością. </w:t>
      </w:r>
      <w:r w:rsidR="007558A4">
        <w:t xml:space="preserve"> Nie</w:t>
      </w:r>
      <w:r w:rsidR="00A41900">
        <w:t> </w:t>
      </w:r>
      <w:r>
        <w:t>zauważono większych różnić</w:t>
      </w:r>
      <w:r w:rsidR="00A41900">
        <w:t xml:space="preserve"> w </w:t>
      </w:r>
      <w:r>
        <w:t>zakresie (skali) występowaniu zjawiska niepowodzeń szkolnych dzieci</w:t>
      </w:r>
      <w:r w:rsidR="00A41900">
        <w:t xml:space="preserve"> z </w:t>
      </w:r>
      <w:r>
        <w:t>zamożnych rodzin</w:t>
      </w:r>
      <w:r w:rsidR="00A41900">
        <w:t xml:space="preserve"> i </w:t>
      </w:r>
      <w:r>
        <w:t>ogółu uczniów.</w:t>
      </w:r>
    </w:p>
    <w:p w:rsidR="00CF4F0D" w:rsidRDefault="007558A4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 xml:space="preserve"> Jak</w:t>
      </w:r>
      <w:r w:rsidR="00CF4F0D">
        <w:t xml:space="preserve"> ustalono, problemy edukacyjne wynikają</w:t>
      </w:r>
      <w:r w:rsidR="00A41900">
        <w:t xml:space="preserve"> z </w:t>
      </w:r>
      <w:r w:rsidR="00CF4F0D">
        <w:t>zaległości</w:t>
      </w:r>
      <w:r w:rsidR="00A41900">
        <w:t xml:space="preserve"> z </w:t>
      </w:r>
      <w:r w:rsidR="00CF4F0D">
        <w:t>wcześniejszych lat edukacji, lekceważącego stosunku</w:t>
      </w:r>
      <w:r w:rsidR="00A41900">
        <w:t xml:space="preserve"> do </w:t>
      </w:r>
      <w:r w:rsidR="00CF4F0D">
        <w:t>obowiązków szkolnych, braku większego zainteresowania nauką, (braku motywacji</w:t>
      </w:r>
      <w:r w:rsidR="00A41900">
        <w:t xml:space="preserve"> do </w:t>
      </w:r>
      <w:r w:rsidR="00CF4F0D">
        <w:t>niej), braku koncentracji</w:t>
      </w:r>
      <w:r w:rsidR="00A41900">
        <w:t xml:space="preserve"> na </w:t>
      </w:r>
      <w:r w:rsidR="00CF4F0D">
        <w:t>zajęciach</w:t>
      </w:r>
      <w:r w:rsidR="00A41900">
        <w:t xml:space="preserve"> czy </w:t>
      </w:r>
      <w:r w:rsidR="00CF4F0D">
        <w:t>też nieistniejącej  kontroli</w:t>
      </w:r>
      <w:r w:rsidR="00A41900">
        <w:t xml:space="preserve"> lub </w:t>
      </w:r>
      <w:r w:rsidR="00CF4F0D">
        <w:t>zaniedbań ze strony rodziców.</w:t>
      </w:r>
    </w:p>
    <w:p w:rsidR="00CF4F0D" w:rsidRDefault="00CF4F0D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>Badania upoważniają doi stwierdzenia,</w:t>
      </w:r>
      <w:r w:rsidR="00A41900">
        <w:t xml:space="preserve"> że </w:t>
      </w:r>
      <w:r>
        <w:t>odpowiedzialni</w:t>
      </w:r>
      <w:r w:rsidR="00A41900">
        <w:t xml:space="preserve"> za </w:t>
      </w:r>
      <w:r w:rsidR="007558A4">
        <w:t>zaistniałą sytuację (tzn. Doświadczenie niepowodzeń szkolnych przez dzieci</w:t>
      </w:r>
      <w:r w:rsidR="00A41900">
        <w:t xml:space="preserve"> z </w:t>
      </w:r>
      <w:r>
        <w:t>zamożnych rodzin) są przede wszystkim rodzice.</w:t>
      </w:r>
      <w:r w:rsidR="007558A4">
        <w:t xml:space="preserve"> To</w:t>
      </w:r>
      <w:r w:rsidR="00A41900">
        <w:t> </w:t>
      </w:r>
      <w:r>
        <w:t>zaniedbania</w:t>
      </w:r>
      <w:r w:rsidR="00A41900">
        <w:t xml:space="preserve"> z </w:t>
      </w:r>
      <w:r>
        <w:t>ich strony</w:t>
      </w:r>
      <w:r w:rsidR="00A41900">
        <w:t xml:space="preserve"> czy </w:t>
      </w:r>
      <w:r>
        <w:t>brak kontroli swoich dzieci powodują,</w:t>
      </w:r>
      <w:r w:rsidR="00A41900">
        <w:t xml:space="preserve"> że </w:t>
      </w:r>
      <w:r>
        <w:t>mają one kłopoty</w:t>
      </w:r>
      <w:r w:rsidR="00A41900">
        <w:t xml:space="preserve"> w </w:t>
      </w:r>
      <w:r>
        <w:t>nauce. Oczywiście winne są też same dzieci,</w:t>
      </w:r>
      <w:r w:rsidR="00A41900">
        <w:t xml:space="preserve"> z </w:t>
      </w:r>
      <w:r>
        <w:t>uwagi</w:t>
      </w:r>
      <w:r w:rsidR="00A41900">
        <w:t xml:space="preserve"> na </w:t>
      </w:r>
      <w:r>
        <w:t>to,</w:t>
      </w:r>
      <w:r w:rsidR="00A41900">
        <w:t xml:space="preserve"> że nie </w:t>
      </w:r>
      <w:r>
        <w:t>interesują się nauką,</w:t>
      </w:r>
      <w:r w:rsidR="00A41900">
        <w:t xml:space="preserve"> nie </w:t>
      </w:r>
      <w:r>
        <w:t>uważają</w:t>
      </w:r>
      <w:r w:rsidR="00A41900">
        <w:t xml:space="preserve"> i nie </w:t>
      </w:r>
      <w:r>
        <w:t>są skoncentrowani</w:t>
      </w:r>
      <w:r w:rsidR="00A41900">
        <w:t xml:space="preserve"> na </w:t>
      </w:r>
      <w:r>
        <w:t>zajęciach</w:t>
      </w:r>
      <w:r w:rsidR="00A41900">
        <w:t xml:space="preserve"> czy </w:t>
      </w:r>
      <w:r>
        <w:t>też mają zaległości edukacyjne</w:t>
      </w:r>
      <w:r w:rsidR="00A41900">
        <w:t xml:space="preserve"> z </w:t>
      </w:r>
      <w:r>
        <w:t>wcześniejszych lat.</w:t>
      </w:r>
    </w:p>
    <w:p w:rsidR="00CF4F0D" w:rsidRDefault="00CF4F0D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>Na podstawie badań ustalono,</w:t>
      </w:r>
      <w:r w:rsidR="00A41900">
        <w:t xml:space="preserve"> że </w:t>
      </w:r>
      <w:r>
        <w:t xml:space="preserve">przeważająca większość rodziców </w:t>
      </w:r>
      <w:r>
        <w:br/>
        <w:t>o wysokim statusie społecznym wykazuje</w:t>
      </w:r>
      <w:r w:rsidR="00A41900">
        <w:t xml:space="preserve"> na </w:t>
      </w:r>
      <w:r>
        <w:t>ogół zainteresowanie nauką własnych dzieci, jednak około 1/5 spośród ogółu rodziców charakteryzuje się zupełnie odmienną postawą. Rodzice</w:t>
      </w:r>
      <w:r w:rsidR="00A41900">
        <w:t xml:space="preserve"> na </w:t>
      </w:r>
      <w:r>
        <w:t>ogół interesują się problemami szkolnymi swoich dzieci, jednak</w:t>
      </w:r>
      <w:r w:rsidR="00A41900">
        <w:t xml:space="preserve"> w </w:t>
      </w:r>
      <w:r>
        <w:t xml:space="preserve">większości te kontakty są stosunkowo rzadkie. </w:t>
      </w:r>
    </w:p>
    <w:p w:rsidR="00CF4F0D" w:rsidRDefault="00CF4F0D" w:rsidP="00614946">
      <w:pPr>
        <w:numPr>
          <w:ilvl w:val="0"/>
          <w:numId w:val="18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>
        <w:t>Ustalono,</w:t>
      </w:r>
      <w:r w:rsidR="00A41900">
        <w:t xml:space="preserve"> że </w:t>
      </w:r>
      <w:r>
        <w:t>częstotliwość kontaktów rodziców, zarówno tych, którzy osiągnęli wysoką pozycję społeczną, jak</w:t>
      </w:r>
      <w:r w:rsidR="00A41900">
        <w:t xml:space="preserve"> i </w:t>
      </w:r>
      <w:r w:rsidR="009056B6">
        <w:t xml:space="preserve">pozostałych, jest analogiczna. </w:t>
      </w:r>
      <w:r>
        <w:t>W jednym</w:t>
      </w:r>
      <w:r w:rsidR="00A41900">
        <w:t xml:space="preserve"> i w </w:t>
      </w:r>
      <w:r>
        <w:t xml:space="preserve">drugim przypadku </w:t>
      </w:r>
      <w:r>
        <w:lastRenderedPageBreak/>
        <w:t>zainteresowanie problemami szkolnymi jest</w:t>
      </w:r>
      <w:r w:rsidR="00A41900">
        <w:t xml:space="preserve"> na </w:t>
      </w:r>
      <w:r>
        <w:t>ogół niedostateczne, niewystarczające, zważywszy</w:t>
      </w:r>
      <w:r w:rsidR="00A41900">
        <w:t xml:space="preserve"> na </w:t>
      </w:r>
      <w:r>
        <w:t>częstość odbytych spotkań rodziców</w:t>
      </w:r>
      <w:r w:rsidR="00A41900">
        <w:t xml:space="preserve"> z </w:t>
      </w:r>
      <w:r>
        <w:t>przedstawicielami szkoły.</w:t>
      </w:r>
    </w:p>
    <w:p w:rsidR="00CF4F0D" w:rsidRDefault="00CF4F0D" w:rsidP="00614946">
      <w:pPr>
        <w:numPr>
          <w:ilvl w:val="0"/>
          <w:numId w:val="18"/>
        </w:numPr>
        <w:tabs>
          <w:tab w:val="clear" w:pos="900"/>
          <w:tab w:val="num" w:pos="0"/>
          <w:tab w:val="left" w:pos="142"/>
          <w:tab w:val="left" w:pos="426"/>
        </w:tabs>
        <w:spacing w:line="360" w:lineRule="auto"/>
        <w:ind w:left="0" w:firstLine="0"/>
        <w:jc w:val="both"/>
      </w:pPr>
      <w:r>
        <w:t>Wyniki badań dowiodły,</w:t>
      </w:r>
      <w:r w:rsidR="00A41900">
        <w:t xml:space="preserve"> że </w:t>
      </w:r>
      <w:r>
        <w:t>rodzice dość często obarczają szkołę</w:t>
      </w:r>
      <w:r w:rsidR="00A41900">
        <w:t xml:space="preserve"> za </w:t>
      </w:r>
      <w:r>
        <w:t>niepowodzenia swoich dzieci. Jednak spora ich część jest skłonna uznać swoją winę</w:t>
      </w:r>
      <w:r w:rsidR="00A41900">
        <w:t xml:space="preserve"> i </w:t>
      </w:r>
      <w:r>
        <w:t>dąży</w:t>
      </w:r>
      <w:r w:rsidR="00A41900">
        <w:t xml:space="preserve"> do </w:t>
      </w:r>
      <w:r>
        <w:t>rozwiązania problemu, a przy tym chętnie współpracuje ze szkołą. Nieliczni rodzice</w:t>
      </w:r>
      <w:r w:rsidR="00A41900">
        <w:t xml:space="preserve"> w </w:t>
      </w:r>
      <w:r>
        <w:t>takiej sytuacji zachowują się dość biernie</w:t>
      </w:r>
      <w:r w:rsidR="00A41900">
        <w:t xml:space="preserve"> lub </w:t>
      </w:r>
      <w:r>
        <w:t>też lekceważą problem</w:t>
      </w:r>
      <w:r w:rsidR="00A41900">
        <w:t xml:space="preserve"> czy </w:t>
      </w:r>
      <w:r>
        <w:t>nawet zupełnie go ignorują.</w:t>
      </w:r>
    </w:p>
    <w:p w:rsidR="00CF4F0D" w:rsidRDefault="00614946" w:rsidP="004A12D8">
      <w:pPr>
        <w:tabs>
          <w:tab w:val="left" w:pos="851"/>
        </w:tabs>
        <w:spacing w:line="360" w:lineRule="auto"/>
        <w:jc w:val="both"/>
      </w:pPr>
      <w:r>
        <w:tab/>
      </w:r>
      <w:r w:rsidR="007558A4">
        <w:t>Na podstawie powyższych wniosków stwierdzam</w:t>
      </w:r>
      <w:r w:rsidR="00A41900">
        <w:t xml:space="preserve"> że </w:t>
      </w:r>
      <w:r w:rsidR="00CF4F0D">
        <w:t xml:space="preserve">pierwsza hipoteza szczegółowa potwierdza się tzn. 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1.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 w:rsidR="008F31A2">
        <w:t>majątkowym</w:t>
      </w:r>
      <w:r>
        <w:t xml:space="preserve"> funkcjonują prawidłowo</w:t>
      </w:r>
      <w:r w:rsidR="00A41900">
        <w:t xml:space="preserve"> i </w:t>
      </w:r>
      <w:r>
        <w:t>są akceptowane</w:t>
      </w:r>
      <w:r w:rsidR="00A41900">
        <w:t xml:space="preserve"> w </w:t>
      </w:r>
      <w:r>
        <w:t>grupie rówieśniczej, co prawda wywierają pewien wpływ</w:t>
      </w:r>
      <w:r w:rsidR="00A41900">
        <w:t xml:space="preserve"> na </w:t>
      </w:r>
      <w:r>
        <w:t>ową grupę jednakże należy wziąć</w:t>
      </w:r>
      <w:r w:rsidR="00A41900">
        <w:t xml:space="preserve"> pod </w:t>
      </w:r>
      <w:r>
        <w:t>uwagę</w:t>
      </w:r>
      <w:r w:rsidR="00A41900">
        <w:t xml:space="preserve"> to </w:t>
      </w:r>
      <w:r>
        <w:t>iż grupa ta wywiera jednocześnie wpływ</w:t>
      </w:r>
      <w:r w:rsidR="00A41900">
        <w:t xml:space="preserve"> na </w:t>
      </w:r>
      <w:r>
        <w:t>te dzieci</w:t>
      </w:r>
      <w:r w:rsidR="00A41900">
        <w:t xml:space="preserve"> dlatego </w:t>
      </w:r>
      <w:r>
        <w:t>wypadkową tych wpływów można uznać jako neutralną.</w:t>
      </w:r>
    </w:p>
    <w:p w:rsidR="00CF4F0D" w:rsidRDefault="007558A4" w:rsidP="004A12D8">
      <w:pPr>
        <w:tabs>
          <w:tab w:val="left" w:pos="851"/>
        </w:tabs>
        <w:spacing w:line="360" w:lineRule="auto"/>
        <w:jc w:val="both"/>
      </w:pPr>
      <w:r>
        <w:tab/>
        <w:t>Druga</w:t>
      </w:r>
      <w:r w:rsidR="00A41900">
        <w:t xml:space="preserve"> z </w:t>
      </w:r>
      <w:r w:rsidR="00CF4F0D">
        <w:t xml:space="preserve">postawionych hipotez szczegółowych według mnie również znajduje potwierdzenie tzn. 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2. Dzieci pochodzące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 w:rsidR="008F31A2">
        <w:t>majątkowym</w:t>
      </w:r>
      <w:r>
        <w:t xml:space="preserve"> jak każde dzieci sprawiają problemy wychowawcze objawiające się między innymi :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- niechęcią</w:t>
      </w:r>
      <w:r w:rsidR="00A41900">
        <w:t xml:space="preserve"> do </w:t>
      </w:r>
      <w:r>
        <w:t>nauki;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- lekceważeniem obowiązków szkolnych;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- nadmierną absencją (t</w:t>
      </w:r>
      <w:r w:rsidR="007558A4">
        <w:t>zw. Wagary);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- wywieraniem złego wpływu</w:t>
      </w:r>
      <w:r w:rsidR="00A41900">
        <w:t xml:space="preserve"> na </w:t>
      </w:r>
      <w:r>
        <w:t>grupę rówieśniczą;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Jednakże ustalono iż skala ostatniego</w:t>
      </w:r>
      <w:r w:rsidR="00A41900">
        <w:t xml:space="preserve"> z </w:t>
      </w:r>
      <w:r>
        <w:t>problemów dotyczy średnio co piątego</w:t>
      </w:r>
      <w:r w:rsidR="00A41900">
        <w:t xml:space="preserve"> z </w:t>
      </w:r>
      <w:r>
        <w:t>pośród tych uczniów</w:t>
      </w:r>
      <w:r w:rsidR="00A41900">
        <w:t xml:space="preserve"> i nie </w:t>
      </w:r>
      <w:r>
        <w:t>odbiega znacząco</w:t>
      </w:r>
      <w:r w:rsidR="00A41900">
        <w:t xml:space="preserve"> od </w:t>
      </w:r>
      <w:r>
        <w:t>występowania tego zjawiska wśród uczniów</w:t>
      </w:r>
      <w:r w:rsidR="00A41900">
        <w:t xml:space="preserve"> nie </w:t>
      </w:r>
      <w:r>
        <w:t>pochodzących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oraz </w:t>
      </w:r>
      <w:r w:rsidR="008F31A2">
        <w:t>majątkowym</w:t>
      </w:r>
      <w:r>
        <w:t>.</w:t>
      </w:r>
    </w:p>
    <w:p w:rsidR="00CF4F0D" w:rsidRDefault="007558A4" w:rsidP="004A12D8">
      <w:pPr>
        <w:tabs>
          <w:tab w:val="left" w:pos="851"/>
        </w:tabs>
        <w:spacing w:line="360" w:lineRule="auto"/>
        <w:jc w:val="both"/>
      </w:pPr>
      <w:r>
        <w:tab/>
        <w:t>Trzecia</w:t>
      </w:r>
      <w:r w:rsidR="00A41900">
        <w:t xml:space="preserve"> z </w:t>
      </w:r>
      <w:r w:rsidR="00CF4F0D">
        <w:t>postawionych hipotez również znalazła potwierdzenie</w:t>
      </w:r>
      <w:r w:rsidR="00A41900">
        <w:t xml:space="preserve"> w </w:t>
      </w:r>
      <w:r w:rsidR="00CF4F0D">
        <w:t>toku analizy zebranego materiału badawczego tzn.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3. Problem niepowodzeń szkolnych</w:t>
      </w:r>
      <w:r w:rsidR="00A41900">
        <w:t xml:space="preserve"> oraz </w:t>
      </w:r>
      <w:r>
        <w:t>wychowawczych dotyczy wszystkich dzieci ze wszystkich grup społecznych, jednakże najliczniej występuje on</w:t>
      </w:r>
      <w:r w:rsidR="00A41900">
        <w:t xml:space="preserve"> w </w:t>
      </w:r>
      <w:r>
        <w:t>grupie uczniów pochodzących</w:t>
      </w:r>
      <w:r w:rsidR="00A41900">
        <w:t xml:space="preserve"> z </w:t>
      </w:r>
      <w:r>
        <w:t>rodzin dysfunkcyjnych (patologicznych), jednocześnie</w:t>
      </w:r>
      <w:r w:rsidR="00A41900">
        <w:t xml:space="preserve"> w </w:t>
      </w:r>
      <w:r>
        <w:t>tej grupie problemy występują</w:t>
      </w:r>
      <w:r w:rsidR="00A41900">
        <w:t xml:space="preserve"> z </w:t>
      </w:r>
      <w:r>
        <w:t>największym nasileniem. Niepowodzeń edukacyjnych jak</w:t>
      </w:r>
      <w:r w:rsidR="00A41900">
        <w:t xml:space="preserve"> i </w:t>
      </w:r>
      <w:r>
        <w:t>wychowawczych doświadczają także uczniowie</w:t>
      </w:r>
      <w:r w:rsidR="00A41900">
        <w:t xml:space="preserve"> z </w:t>
      </w:r>
      <w:r>
        <w:t>pozostałych grup społecznych</w:t>
      </w:r>
      <w:r w:rsidR="00A41900">
        <w:t xml:space="preserve"> w </w:t>
      </w:r>
      <w:r>
        <w:t>tym</w:t>
      </w:r>
      <w:r w:rsidR="00A41900">
        <w:t xml:space="preserve"> z </w:t>
      </w:r>
      <w:r>
        <w:t>grupy której rodzice osiągnęli wysoki status majątkowy</w:t>
      </w:r>
      <w:r w:rsidR="00A41900">
        <w:t xml:space="preserve"> oraz </w:t>
      </w:r>
      <w:r>
        <w:t>materialny, jednakże analiza zebranego materiału wykazała iż zjawisko</w:t>
      </w:r>
      <w:r w:rsidR="00A41900">
        <w:t xml:space="preserve"> to </w:t>
      </w:r>
      <w:r>
        <w:t>dotyka około 20% uczniów</w:t>
      </w:r>
      <w:r w:rsidR="00A41900">
        <w:t xml:space="preserve"> z </w:t>
      </w:r>
      <w:r>
        <w:t>tej grupy</w:t>
      </w:r>
      <w:r w:rsidR="00A41900">
        <w:t xml:space="preserve"> i </w:t>
      </w:r>
      <w:r>
        <w:t>ma ono różny stopień nasilenia.</w:t>
      </w:r>
    </w:p>
    <w:p w:rsidR="00CF4F0D" w:rsidRDefault="00CF4F0D" w:rsidP="004A12D8">
      <w:pPr>
        <w:tabs>
          <w:tab w:val="left" w:pos="851"/>
        </w:tabs>
        <w:spacing w:line="360" w:lineRule="auto"/>
        <w:jc w:val="both"/>
      </w:pPr>
      <w:r>
        <w:lastRenderedPageBreak/>
        <w:tab/>
      </w:r>
      <w:r w:rsidR="007558A4">
        <w:t>Ostatnia, czyli czwarta</w:t>
      </w:r>
      <w:r w:rsidR="00A41900">
        <w:t xml:space="preserve"> z </w:t>
      </w:r>
      <w:r>
        <w:t>postawionych hipotez szczegółowych po analizie zebranego materiału badawczego wydaje się także potwierdzać tzn.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4. Większość rodziców dzieci</w:t>
      </w:r>
      <w:r w:rsidR="00A41900">
        <w:t xml:space="preserve"> z </w:t>
      </w:r>
      <w:r>
        <w:t>omawianej grupy zdaje się zdawać sprawę ze swej odpowiedzialności</w:t>
      </w:r>
      <w:r w:rsidR="00A41900">
        <w:t xml:space="preserve"> za </w:t>
      </w:r>
      <w:r>
        <w:t>problemy edukacyjne</w:t>
      </w:r>
      <w:r w:rsidR="00A41900">
        <w:t xml:space="preserve"> oraz </w:t>
      </w:r>
      <w:r>
        <w:t>wychowawcze które</w:t>
      </w:r>
      <w:r w:rsidR="00A41900">
        <w:t xml:space="preserve"> to </w:t>
      </w:r>
      <w:r>
        <w:t>sprawiają ich pociechy, starają się rozwiązać występujące problemy najczęściej deklarując współpracę</w:t>
      </w:r>
      <w:r w:rsidR="00A41900">
        <w:t xml:space="preserve"> w </w:t>
      </w:r>
      <w:r>
        <w:t>tej materii ze szkołą. Wartym wspomnienia jest</w:t>
      </w:r>
      <w:r w:rsidR="00A41900">
        <w:t xml:space="preserve"> to </w:t>
      </w:r>
      <w:r>
        <w:t>iż grupa rodziców tak postępujących stanowi większość co</w:t>
      </w:r>
      <w:r w:rsidR="00A41900">
        <w:t xml:space="preserve"> nie </w:t>
      </w:r>
      <w:r>
        <w:t>zmienia tego iż niepokoi wysoki odsetek rodziców których stosunek</w:t>
      </w:r>
      <w:r w:rsidR="00A41900">
        <w:t xml:space="preserve"> do </w:t>
      </w:r>
      <w:r>
        <w:t>występujących problemów jest obojętny</w:t>
      </w:r>
      <w:r w:rsidR="00A41900">
        <w:t xml:space="preserve"> lub </w:t>
      </w:r>
      <w:r>
        <w:t>też objawia się wrogością wobec personelu szkolnego który</w:t>
      </w:r>
      <w:r w:rsidR="00A41900">
        <w:t xml:space="preserve"> to </w:t>
      </w:r>
      <w:r>
        <w:t>ich zdani</w:t>
      </w:r>
      <w:r w:rsidR="007708F3">
        <w:t>em jest źródłem tych problemów.</w:t>
      </w:r>
    </w:p>
    <w:p w:rsidR="00CF4F0D" w:rsidRDefault="007558A4" w:rsidP="004A12D8">
      <w:pPr>
        <w:tabs>
          <w:tab w:val="left" w:pos="851"/>
        </w:tabs>
        <w:spacing w:line="360" w:lineRule="auto"/>
        <w:jc w:val="both"/>
      </w:pPr>
      <w:r>
        <w:tab/>
        <w:t>Ogólne spostrzeżenie dotyczące wszystkich czterech wymie</w:t>
      </w:r>
      <w:r w:rsidR="00CF4F0D">
        <w:t>nionych powyżej hipotez szczegółowych jest takie</w:t>
      </w:r>
      <w:r w:rsidR="00A41900">
        <w:t xml:space="preserve"> że na </w:t>
      </w:r>
      <w:r w:rsidR="00CF4F0D">
        <w:t>częstotliwość występowania problemów wychowawczych</w:t>
      </w:r>
      <w:r w:rsidR="00A41900">
        <w:t xml:space="preserve"> oraz </w:t>
      </w:r>
      <w:r w:rsidR="00CF4F0D">
        <w:t>edukacyjnych ma wpływ bardzo wiele czynników między innymi: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- struktura rodziny (pełna</w:t>
      </w:r>
      <w:r w:rsidR="00A41900">
        <w:t xml:space="preserve"> lub </w:t>
      </w:r>
      <w:r>
        <w:t>nie);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- stosowany przez rodziców styl wychowania;</w:t>
      </w:r>
    </w:p>
    <w:p w:rsidR="00CF4F0D" w:rsidRDefault="00CF4F0D" w:rsidP="004A12D8">
      <w:pPr>
        <w:tabs>
          <w:tab w:val="left" w:pos="1710"/>
        </w:tabs>
        <w:spacing w:line="360" w:lineRule="auto"/>
        <w:jc w:val="both"/>
      </w:pPr>
      <w:r>
        <w:t>- liczebność</w:t>
      </w:r>
      <w:r w:rsidR="00A41900">
        <w:t xml:space="preserve"> oraz </w:t>
      </w:r>
      <w:r>
        <w:t xml:space="preserve">struktura </w:t>
      </w:r>
      <w:r w:rsidRPr="00523568">
        <w:t>płciowa</w:t>
      </w:r>
      <w:r>
        <w:t xml:space="preserve"> rodzeństwa;</w:t>
      </w:r>
    </w:p>
    <w:p w:rsidR="00CF4F0D" w:rsidRDefault="007708F3" w:rsidP="007708F3">
      <w:pPr>
        <w:spacing w:line="360" w:lineRule="auto"/>
        <w:jc w:val="both"/>
      </w:pPr>
      <w:r>
        <w:t>-</w:t>
      </w:r>
      <w:r w:rsidR="00CF4F0D">
        <w:t>postawa rodziców</w:t>
      </w:r>
      <w:r w:rsidR="00A41900">
        <w:t xml:space="preserve"> w </w:t>
      </w:r>
      <w:r w:rsidR="00CF4F0D">
        <w:t>stosunku</w:t>
      </w:r>
      <w:r w:rsidR="00A41900">
        <w:t xml:space="preserve"> do </w:t>
      </w:r>
      <w:r w:rsidR="00CF4F0D">
        <w:t>problemów ich potomstwa</w:t>
      </w:r>
      <w:r w:rsidR="00A41900">
        <w:t xml:space="preserve"> oraz </w:t>
      </w:r>
      <w:r w:rsidR="00CF4F0D">
        <w:t>ich stosunek</w:t>
      </w:r>
      <w:r w:rsidR="00A41900">
        <w:t xml:space="preserve"> do </w:t>
      </w:r>
      <w:r w:rsidR="00CF4F0D">
        <w:t>współpracy</w:t>
      </w:r>
      <w:r w:rsidR="00A41900">
        <w:t xml:space="preserve"> w </w:t>
      </w:r>
      <w:r w:rsidR="00CF4F0D">
        <w:t>tej materii ze szkołą;</w:t>
      </w:r>
    </w:p>
    <w:p w:rsidR="00CF4F0D" w:rsidRDefault="007558A4" w:rsidP="004A12D8">
      <w:pPr>
        <w:tabs>
          <w:tab w:val="left" w:pos="851"/>
        </w:tabs>
        <w:spacing w:line="360" w:lineRule="auto"/>
        <w:jc w:val="both"/>
      </w:pPr>
      <w:r>
        <w:tab/>
        <w:t>Pośród tych czynników status materialny</w:t>
      </w:r>
      <w:r w:rsidR="00A41900">
        <w:t xml:space="preserve"> oraz </w:t>
      </w:r>
      <w:r w:rsidR="00CF4F0D">
        <w:t>społeczny rodziców jest jednym</w:t>
      </w:r>
      <w:r w:rsidR="00A41900">
        <w:t xml:space="preserve"> z </w:t>
      </w:r>
      <w:r w:rsidR="00CF4F0D">
        <w:t>wielu</w:t>
      </w:r>
      <w:r w:rsidR="00A41900">
        <w:t xml:space="preserve"> i </w:t>
      </w:r>
      <w:r w:rsidR="00CF4F0D">
        <w:t>choć ma on oczywiście wpływ</w:t>
      </w:r>
      <w:r w:rsidR="00A41900">
        <w:t xml:space="preserve"> na </w:t>
      </w:r>
      <w:r w:rsidR="00CF4F0D">
        <w:t>ich potomstwo</w:t>
      </w:r>
      <w:r w:rsidR="00A41900">
        <w:t xml:space="preserve"> to </w:t>
      </w:r>
      <w:r w:rsidR="00CF4F0D">
        <w:t>według mnie</w:t>
      </w:r>
      <w:r w:rsidR="00A41900">
        <w:t xml:space="preserve"> nie </w:t>
      </w:r>
      <w:r w:rsidR="00CF4F0D">
        <w:t>jest on czynnikiem dominującym co</w:t>
      </w:r>
      <w:r w:rsidR="00A41900">
        <w:t xml:space="preserve"> nie </w:t>
      </w:r>
      <w:r w:rsidR="00CF4F0D">
        <w:t>zmienia faktu iż odsetek dzieci</w:t>
      </w:r>
      <w:r w:rsidR="00A41900">
        <w:t xml:space="preserve"> z </w:t>
      </w:r>
      <w:r w:rsidR="00CF4F0D">
        <w:t>tych rodzin jest wyższy</w:t>
      </w:r>
      <w:r w:rsidR="00A41900">
        <w:t xml:space="preserve"> w </w:t>
      </w:r>
      <w:r w:rsidR="00CF4F0D">
        <w:t>stosunku</w:t>
      </w:r>
      <w:r w:rsidR="00A41900">
        <w:t xml:space="preserve"> do </w:t>
      </w:r>
      <w:r w:rsidR="00CF4F0D">
        <w:t>dzieci pochodzących</w:t>
      </w:r>
      <w:r w:rsidR="00A41900">
        <w:t xml:space="preserve"> z </w:t>
      </w:r>
      <w:r w:rsidR="00CF4F0D">
        <w:t>rodzin</w:t>
      </w:r>
      <w:r w:rsidR="00A41900">
        <w:t xml:space="preserve"> o </w:t>
      </w:r>
      <w:r w:rsidR="00CF4F0D">
        <w:t>niższym statusie społecznym</w:t>
      </w:r>
      <w:r w:rsidR="00A41900">
        <w:t xml:space="preserve"> oraz </w:t>
      </w:r>
      <w:r w:rsidR="008F31A2">
        <w:t>majątkowym</w:t>
      </w:r>
      <w:r w:rsidR="00CF4F0D">
        <w:t>, wynosi on około 20%.</w:t>
      </w:r>
    </w:p>
    <w:p w:rsidR="00720ED0" w:rsidRDefault="007558A4" w:rsidP="004A12D8">
      <w:pPr>
        <w:tabs>
          <w:tab w:val="left" w:pos="851"/>
        </w:tabs>
        <w:spacing w:line="360" w:lineRule="auto"/>
        <w:jc w:val="both"/>
      </w:pPr>
      <w:r>
        <w:tab/>
        <w:t>Powyższe spostrzeżenia wydają się potwierdzać hipotezę główną jednakże tylko częściowo, ponieważ jak zauważono wysoki status społeczno materialny</w:t>
      </w:r>
      <w:r w:rsidR="00A41900">
        <w:t xml:space="preserve"> i </w:t>
      </w:r>
      <w:r w:rsidR="00CF4F0D">
        <w:t>społeczny rodziców dziecka ma oczywiście wpływ</w:t>
      </w:r>
      <w:r w:rsidR="00A41900">
        <w:t xml:space="preserve"> na </w:t>
      </w:r>
      <w:r w:rsidR="00CF4F0D">
        <w:t>osiągnięcia edukacyjne jak</w:t>
      </w:r>
      <w:r w:rsidR="00A41900">
        <w:t xml:space="preserve"> i </w:t>
      </w:r>
      <w:r w:rsidR="00CF4F0D">
        <w:t>wychowawcze ich potomstwa,</w:t>
      </w:r>
      <w:r w:rsidR="00A41900">
        <w:t xml:space="preserve"> w </w:t>
      </w:r>
      <w:r w:rsidR="00CF4F0D">
        <w:t>jednej piątej przypadków wpływ ten jest dostrzegalny jako negatywny jednakże odsetek ten choć znaczny stanowi   mniejszość. Ostatecznie można uznać</w:t>
      </w:r>
      <w:r w:rsidR="00A41900">
        <w:t xml:space="preserve"> że </w:t>
      </w:r>
      <w:r w:rsidR="00CF4F0D">
        <w:t>hipoteza główna potwierdza się częściowo</w:t>
      </w:r>
      <w:r w:rsidR="00A41900">
        <w:t xml:space="preserve"> bo </w:t>
      </w:r>
      <w:r w:rsidR="00CF4F0D">
        <w:t>tylko</w:t>
      </w:r>
      <w:r w:rsidR="00A41900">
        <w:t xml:space="preserve"> w </w:t>
      </w:r>
      <w:r w:rsidR="00CF4F0D">
        <w:t>przypadku pewnego procenta dzieci</w:t>
      </w:r>
      <w:r w:rsidR="00A41900">
        <w:t xml:space="preserve"> z </w:t>
      </w:r>
      <w:r w:rsidR="00CF4F0D">
        <w:t>grupy której</w:t>
      </w:r>
      <w:r w:rsidR="00A41900">
        <w:t xml:space="preserve"> to </w:t>
      </w:r>
      <w:r w:rsidR="00CF4F0D">
        <w:t xml:space="preserve">temat owej pracy dotyczy.       </w:t>
      </w: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708F3" w:rsidRDefault="007708F3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558A4" w:rsidP="00720ED0">
      <w:pPr>
        <w:pStyle w:val="Tekstpodstawowywcity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Zakończenie</w:t>
      </w:r>
    </w:p>
    <w:p w:rsidR="00720ED0" w:rsidRDefault="00720ED0" w:rsidP="00720ED0">
      <w:pPr>
        <w:pStyle w:val="Tekstpodstawowywcity"/>
        <w:tabs>
          <w:tab w:val="left" w:pos="0"/>
        </w:tabs>
        <w:jc w:val="both"/>
        <w:rPr>
          <w:b/>
        </w:rPr>
      </w:pPr>
    </w:p>
    <w:p w:rsidR="00720ED0" w:rsidRDefault="00720ED0" w:rsidP="00720ED0">
      <w:pPr>
        <w:spacing w:line="360" w:lineRule="auto"/>
        <w:ind w:firstLine="708"/>
        <w:jc w:val="both"/>
      </w:pPr>
      <w:r>
        <w:t>Kondycja rodzin, to,</w:t>
      </w:r>
      <w:r w:rsidR="00A41900">
        <w:t xml:space="preserve"> w </w:t>
      </w:r>
      <w:r>
        <w:t>jakim stopniu mogą one wypełniać swoje funkcje, przekłada się</w:t>
      </w:r>
      <w:r w:rsidR="00A41900">
        <w:t xml:space="preserve"> na </w:t>
      </w:r>
      <w:r>
        <w:t>los jednostek</w:t>
      </w:r>
      <w:r w:rsidR="00A41900">
        <w:t xml:space="preserve"> oraz na </w:t>
      </w:r>
      <w:r>
        <w:t>życie społeczne. Dzisiejsza rzeczywistość stwarza</w:t>
      </w:r>
      <w:r w:rsidR="00A41900">
        <w:t xml:space="preserve"> w </w:t>
      </w:r>
      <w:r>
        <w:t>miarę swych postępów coraz większe zagrożenia dla rodziny, zakłócając jej funkcjonowanie. Zjawisko</w:t>
      </w:r>
      <w:r w:rsidR="00A41900">
        <w:t xml:space="preserve"> to </w:t>
      </w:r>
      <w:r>
        <w:t>wydaje się ubocznym skutkiem rozwoju cywilizacji, która oprócz wielu dobrodziejstw przynosi światu również negatywne skutki swojego postępu. Prawidłowe relacje między członkami rodziny dają solidne podstawy dla jej funkcjonowania</w:t>
      </w:r>
      <w:r w:rsidR="00A41900">
        <w:t xml:space="preserve"> i </w:t>
      </w:r>
      <w:r>
        <w:t>przeciwdziałają wszelkim destabilizacjom. Jest</w:t>
      </w:r>
      <w:r w:rsidR="00A41900">
        <w:t xml:space="preserve"> to </w:t>
      </w:r>
      <w:r>
        <w:t xml:space="preserve">oczywiście kwestia odpowiedniego wychowania dzieci przez rodziców. </w:t>
      </w:r>
      <w:r>
        <w:rPr>
          <w:b/>
        </w:rPr>
        <w:t xml:space="preserve">      </w:t>
      </w:r>
      <w:r>
        <w:t xml:space="preserve">          </w:t>
      </w:r>
    </w:p>
    <w:p w:rsidR="00720ED0" w:rsidRDefault="00720ED0" w:rsidP="00720ED0">
      <w:pPr>
        <w:spacing w:line="360" w:lineRule="auto"/>
        <w:ind w:firstLine="708"/>
        <w:jc w:val="both"/>
      </w:pPr>
      <w:r>
        <w:t>Zarówno styl wychowania dzieci, jak też</w:t>
      </w:r>
      <w:r w:rsidR="00A41900">
        <w:t xml:space="preserve"> i </w:t>
      </w:r>
      <w:r>
        <w:t>postawy rodzicielskie mają wpływ</w:t>
      </w:r>
      <w:r w:rsidR="00A41900">
        <w:t xml:space="preserve"> nie </w:t>
      </w:r>
      <w:r>
        <w:t>tylko</w:t>
      </w:r>
      <w:r w:rsidR="00A41900">
        <w:t xml:space="preserve"> na </w:t>
      </w:r>
      <w:r>
        <w:t>osobowość dziecka,</w:t>
      </w:r>
      <w:r w:rsidR="00A41900">
        <w:t xml:space="preserve"> ale </w:t>
      </w:r>
      <w:r>
        <w:t>także</w:t>
      </w:r>
      <w:r w:rsidR="00A41900">
        <w:t xml:space="preserve"> na </w:t>
      </w:r>
      <w:r>
        <w:t>jego powodzenie</w:t>
      </w:r>
      <w:r w:rsidR="00A41900">
        <w:t xml:space="preserve"> w </w:t>
      </w:r>
      <w:r>
        <w:t>edukacji. Istotnym komponentem</w:t>
      </w:r>
      <w:r>
        <w:rPr>
          <w:b/>
        </w:rPr>
        <w:t xml:space="preserve"> </w:t>
      </w:r>
      <w:r>
        <w:t>wpływającym</w:t>
      </w:r>
      <w:r w:rsidR="00A41900">
        <w:t xml:space="preserve"> na </w:t>
      </w:r>
      <w:r>
        <w:t>potencjalne sukcesy</w:t>
      </w:r>
      <w:r w:rsidR="00A41900">
        <w:t xml:space="preserve"> czy </w:t>
      </w:r>
      <w:r>
        <w:t xml:space="preserve">niepowodzenia ucznia </w:t>
      </w:r>
      <w:r>
        <w:br/>
        <w:t>w szkole może być status społeczny</w:t>
      </w:r>
      <w:r w:rsidR="00A41900">
        <w:t xml:space="preserve"> i </w:t>
      </w:r>
      <w:r>
        <w:t>materialny rodziców.</w:t>
      </w:r>
      <w:r w:rsidR="007558A4">
        <w:t xml:space="preserve"> To</w:t>
      </w:r>
      <w:r w:rsidR="00A41900">
        <w:t> </w:t>
      </w:r>
      <w:r>
        <w:t>zagadnienie zostało podjęte</w:t>
      </w:r>
      <w:r w:rsidR="00A41900">
        <w:t xml:space="preserve"> w </w:t>
      </w:r>
      <w:r>
        <w:t>niniejszej pracy. Główny ciężar zainteresowania badawczego został położony</w:t>
      </w:r>
      <w:r w:rsidR="00A41900">
        <w:t xml:space="preserve"> na </w:t>
      </w:r>
      <w:r>
        <w:t>doświadczanie niepowodzeń szkolnych przez uczniów pochodzących</w:t>
      </w:r>
      <w:r w:rsidR="00A41900">
        <w:t xml:space="preserve"> z </w:t>
      </w:r>
      <w:r>
        <w:t xml:space="preserve">rodzin </w:t>
      </w:r>
      <w:r>
        <w:br/>
        <w:t>o wysokim statusie społecznym</w:t>
      </w:r>
      <w:r w:rsidR="00A41900">
        <w:t xml:space="preserve"> i </w:t>
      </w:r>
      <w:r w:rsidR="008F31A2">
        <w:t>majątkowym</w:t>
      </w:r>
      <w:r>
        <w:t xml:space="preserve">. </w:t>
      </w:r>
      <w:r w:rsidR="007558A4">
        <w:t>Publikacja ma</w:t>
      </w:r>
      <w:r>
        <w:t xml:space="preserve"> charakter teoretyczno-badawczy, a jej struktura składa się</w:t>
      </w:r>
      <w:r w:rsidR="00A41900">
        <w:t xml:space="preserve"> z </w:t>
      </w:r>
      <w:r w:rsidR="007558A4">
        <w:t>czterech części: teoretycznej (rozdział</w:t>
      </w:r>
      <w:r w:rsidR="00A50054">
        <w:t xml:space="preserve"> I</w:t>
      </w:r>
      <w:r w:rsidR="00A41900">
        <w:t> </w:t>
      </w:r>
      <w:proofErr w:type="spellStart"/>
      <w:r w:rsidR="00A50054">
        <w:t>i</w:t>
      </w:r>
      <w:proofErr w:type="spellEnd"/>
      <w:r w:rsidR="00A50054">
        <w:t xml:space="preserve"> II), metodologicznej (rozdział III</w:t>
      </w:r>
      <w:r w:rsidR="007558A4">
        <w:t>)</w:t>
      </w:r>
      <w:r w:rsidR="00A41900">
        <w:t xml:space="preserve"> oraz </w:t>
      </w:r>
      <w:r w:rsidR="00A50054">
        <w:t>empirycznej (rozdział IV</w:t>
      </w:r>
      <w:r w:rsidR="007558A4">
        <w:t>) gdzie przedstawiono wyniki</w:t>
      </w:r>
      <w:r w:rsidR="00A41900">
        <w:t xml:space="preserve"> i </w:t>
      </w:r>
      <w:r>
        <w:t>dokonano analizy danych uzyskanych</w:t>
      </w:r>
      <w:r w:rsidR="00A41900">
        <w:t xml:space="preserve"> w </w:t>
      </w:r>
      <w:r>
        <w:t xml:space="preserve">toku badań. </w:t>
      </w:r>
    </w:p>
    <w:p w:rsidR="00720ED0" w:rsidRDefault="00720ED0" w:rsidP="00720ED0">
      <w:pPr>
        <w:spacing w:line="360" w:lineRule="auto"/>
        <w:jc w:val="both"/>
      </w:pPr>
      <w:r>
        <w:t xml:space="preserve">         </w:t>
      </w:r>
      <w:r w:rsidR="00A41900">
        <w:t xml:space="preserve"> </w:t>
      </w:r>
      <w:r w:rsidR="007558A4">
        <w:t>W</w:t>
      </w:r>
      <w:r w:rsidR="00A41900">
        <w:t> </w:t>
      </w:r>
      <w:r>
        <w:t>rozdziale pierwszym podjęto problem rodziny jako środowiska wychowawczego. Rozdział drugi rozwija</w:t>
      </w:r>
      <w:r w:rsidR="00A41900">
        <w:t xml:space="preserve"> to </w:t>
      </w:r>
      <w:r>
        <w:t>zagadnienie</w:t>
      </w:r>
      <w:r w:rsidR="00A41900">
        <w:t xml:space="preserve"> i </w:t>
      </w:r>
      <w:r>
        <w:t>traktuje</w:t>
      </w:r>
      <w:r w:rsidR="00A41900">
        <w:t xml:space="preserve"> o </w:t>
      </w:r>
      <w:r>
        <w:t>zjawisku niepowodzeń edukacyjnych dzieci</w:t>
      </w:r>
      <w:r w:rsidR="00A41900">
        <w:t xml:space="preserve"> w </w:t>
      </w:r>
      <w:r>
        <w:t>kontekście środowiska wychowawczego rodziny. Rozdział trzeci dotyczy metodologii badań własnych, zaś ostatnia czwarta część pracy przedstawia wyniki badań. Dokonano</w:t>
      </w:r>
      <w:r w:rsidR="00A41900">
        <w:t xml:space="preserve"> w </w:t>
      </w:r>
      <w:r>
        <w:t>niej analizy</w:t>
      </w:r>
      <w:r w:rsidR="00A41900">
        <w:t xml:space="preserve"> i </w:t>
      </w:r>
      <w:r>
        <w:t xml:space="preserve">interpretacji zgromadzonego materiału empirycznego. </w:t>
      </w:r>
    </w:p>
    <w:p w:rsidR="00720ED0" w:rsidRDefault="00720ED0" w:rsidP="00720ED0">
      <w:pPr>
        <w:spacing w:line="360" w:lineRule="auto"/>
        <w:ind w:firstLine="708"/>
        <w:jc w:val="both"/>
      </w:pPr>
      <w:r>
        <w:t>Celem głównym badan zaś było pełne rozpoznanie skali, przyczyn, przejawów tego zjawiska</w:t>
      </w:r>
      <w:r w:rsidR="00A41900">
        <w:t xml:space="preserve"> oraz </w:t>
      </w:r>
      <w:r>
        <w:t>reakcji rodziców</w:t>
      </w:r>
      <w:r w:rsidR="00A41900">
        <w:t xml:space="preserve"> o </w:t>
      </w:r>
      <w:r>
        <w:t>wysokim statusie społecznym</w:t>
      </w:r>
      <w:r w:rsidR="00A41900">
        <w:t xml:space="preserve"> oraz </w:t>
      </w:r>
      <w:r w:rsidR="008F31A2">
        <w:t>majątkowym</w:t>
      </w:r>
      <w:r w:rsidR="00A41900">
        <w:t xml:space="preserve"> na </w:t>
      </w:r>
      <w:r>
        <w:t>fakt doświadczania przez dzieci niepowodzeń edukacyjnych.</w:t>
      </w:r>
    </w:p>
    <w:p w:rsidR="00720ED0" w:rsidRDefault="007558A4" w:rsidP="00720ED0">
      <w:pPr>
        <w:spacing w:line="360" w:lineRule="auto"/>
        <w:jc w:val="both"/>
      </w:pPr>
      <w:r>
        <w:rPr>
          <w:bCs/>
        </w:rPr>
        <w:t xml:space="preserve">          Głównym problemem badawczym było pytanie:</w:t>
      </w:r>
      <w:r w:rsidR="00A41900">
        <w:t xml:space="preserve"> na </w:t>
      </w:r>
      <w:r w:rsidR="00720ED0">
        <w:t>czym polegają</w:t>
      </w:r>
      <w:r w:rsidR="00A41900">
        <w:t xml:space="preserve"> i </w:t>
      </w:r>
      <w:r w:rsidR="00720ED0">
        <w:t xml:space="preserve">jakie są uwarunkowania niepowodzeń szkolnych dzieci wywodzących się ze środowisk </w:t>
      </w:r>
      <w:r w:rsidR="00720ED0">
        <w:br/>
        <w:t>o wysokim statusie społecznym</w:t>
      </w:r>
      <w:r w:rsidR="00A41900">
        <w:t xml:space="preserve"> i </w:t>
      </w:r>
      <w:r w:rsidR="008F31A2">
        <w:t>majątkowym</w:t>
      </w:r>
      <w:r w:rsidR="00720ED0">
        <w:t>? Zatem starano się określić najczęstsze przyczyny</w:t>
      </w:r>
      <w:r w:rsidR="00A41900">
        <w:t xml:space="preserve"> i </w:t>
      </w:r>
      <w:r w:rsidR="00720ED0">
        <w:t>przejawy niepowodzeń szkolnych</w:t>
      </w:r>
      <w:r w:rsidR="00A41900">
        <w:t xml:space="preserve"> i </w:t>
      </w:r>
      <w:r w:rsidR="00720ED0">
        <w:t>problemów wychowawczych uczniów wywodzących się</w:t>
      </w:r>
      <w:r w:rsidR="00A41900">
        <w:t xml:space="preserve"> z </w:t>
      </w:r>
      <w:r w:rsidR="00720ED0">
        <w:t>takich rodzin, rozpoznać funkcjonowanie dzieci</w:t>
      </w:r>
      <w:r w:rsidR="00A41900">
        <w:t xml:space="preserve"> w </w:t>
      </w:r>
      <w:r w:rsidR="00720ED0">
        <w:t>grupie rówieśniczej</w:t>
      </w:r>
      <w:r w:rsidR="00A41900">
        <w:t xml:space="preserve"> oraz </w:t>
      </w:r>
      <w:r w:rsidR="00720ED0">
        <w:t>sposób reakcji rodziców</w:t>
      </w:r>
      <w:r w:rsidR="00A41900">
        <w:t xml:space="preserve"> na </w:t>
      </w:r>
      <w:r w:rsidR="00720ED0">
        <w:t>niepowodzenia szkolne dzieci.</w:t>
      </w:r>
    </w:p>
    <w:p w:rsidR="00155D5E" w:rsidRDefault="00155D5E" w:rsidP="00155D5E">
      <w:pPr>
        <w:spacing w:line="360" w:lineRule="auto"/>
        <w:jc w:val="both"/>
      </w:pPr>
      <w:r>
        <w:lastRenderedPageBreak/>
        <w:t>Aby rozwiązać problemy postawione</w:t>
      </w:r>
      <w:r w:rsidR="00A41900">
        <w:t xml:space="preserve"> w </w:t>
      </w:r>
      <w:r>
        <w:t>pracy,</w:t>
      </w:r>
      <w:r w:rsidR="00A41900">
        <w:t xml:space="preserve"> w </w:t>
      </w:r>
      <w:r>
        <w:t>niniejszym przedsięwzięciu badawczym wykorzystano metodę sondażu diagnostycznego, a spośród technik – ankietę</w:t>
      </w:r>
      <w:r w:rsidR="00A41900">
        <w:t xml:space="preserve"> oraz </w:t>
      </w:r>
      <w:r>
        <w:t>wywiad. Zebrany materiał</w:t>
      </w:r>
      <w:r w:rsidR="00A41900">
        <w:t xml:space="preserve"> z </w:t>
      </w:r>
      <w:r>
        <w:t>tych dwóch wskazanych wyżej źródeł pozwolił mi</w:t>
      </w:r>
      <w:r w:rsidR="00A41900">
        <w:t xml:space="preserve"> na </w:t>
      </w:r>
      <w:r>
        <w:t>pełne rozwiązanie przyjętych problemów badawczych</w:t>
      </w:r>
      <w:r w:rsidR="00A41900">
        <w:t xml:space="preserve"> i </w:t>
      </w:r>
      <w:r>
        <w:t>osiągnięcie zamierzonych celów.</w:t>
      </w:r>
    </w:p>
    <w:p w:rsidR="00155D5E" w:rsidRDefault="007558A4" w:rsidP="00155D5E">
      <w:pPr>
        <w:spacing w:line="360" w:lineRule="auto"/>
        <w:jc w:val="both"/>
      </w:pPr>
      <w:r>
        <w:t xml:space="preserve">          Badania zostały przeprowadzone w  maju 2016 roku. Do</w:t>
      </w:r>
      <w:r w:rsidR="00A41900">
        <w:t> </w:t>
      </w:r>
      <w:r>
        <w:t xml:space="preserve">badań wytypowano grupę nauczycieli </w:t>
      </w:r>
      <w:r w:rsidR="00A50054">
        <w:t>z Zespołu Szkół O</w:t>
      </w:r>
      <w:r>
        <w:t>gólnokształcących nr 9</w:t>
      </w:r>
      <w:r w:rsidR="00A41900">
        <w:t xml:space="preserve"> w </w:t>
      </w:r>
      <w:r w:rsidR="00A50054">
        <w:t>G</w:t>
      </w:r>
      <w:r>
        <w:t xml:space="preserve">dańsku. </w:t>
      </w:r>
    </w:p>
    <w:p w:rsidR="00155D5E" w:rsidRDefault="007558A4" w:rsidP="00155D5E">
      <w:pPr>
        <w:spacing w:line="360" w:lineRule="auto"/>
        <w:jc w:val="both"/>
      </w:pPr>
      <w:r>
        <w:t xml:space="preserve"> </w:t>
      </w:r>
      <w:r>
        <w:tab/>
        <w:t>Postawione</w:t>
      </w:r>
      <w:r w:rsidR="00A41900">
        <w:t xml:space="preserve"> w </w:t>
      </w:r>
      <w:r w:rsidR="00155D5E">
        <w:t>badaniach hipotezy potwierdziły się</w:t>
      </w:r>
      <w:r w:rsidR="00A41900">
        <w:t xml:space="preserve"> lub </w:t>
      </w:r>
      <w:r w:rsidR="00155D5E">
        <w:t>też potwierdziły się częściowo co zostało szczegółowo opisane</w:t>
      </w:r>
      <w:r w:rsidR="00A41900">
        <w:t xml:space="preserve"> w </w:t>
      </w:r>
      <w:r w:rsidR="00155D5E">
        <w:t>paragrafie 4.5 ostatniego rozdziału. Problem niepowodzeń szkolnych dotyczy głównie uczniów, pochodzących</w:t>
      </w:r>
      <w:r w:rsidR="00A41900">
        <w:t xml:space="preserve"> z </w:t>
      </w:r>
      <w:r w:rsidR="00155D5E">
        <w:t xml:space="preserve">rodzin dysfunkcyjnych (patologicznych). Niepowodzeń edukacyjnych doświadczają również dzieci </w:t>
      </w:r>
      <w:r w:rsidR="00A41900">
        <w:t xml:space="preserve"> z </w:t>
      </w:r>
      <w:r w:rsidR="00155D5E">
        <w:t>rodzin</w:t>
      </w:r>
    </w:p>
    <w:p w:rsidR="00155D5E" w:rsidRDefault="00A41900" w:rsidP="00155D5E">
      <w:pPr>
        <w:spacing w:line="360" w:lineRule="auto"/>
        <w:jc w:val="both"/>
      </w:pPr>
      <w:r>
        <w:t xml:space="preserve"> o </w:t>
      </w:r>
      <w:r w:rsidR="00155D5E">
        <w:t>wysokim statusie społecznym</w:t>
      </w:r>
      <w:r>
        <w:t xml:space="preserve"> i </w:t>
      </w:r>
      <w:r w:rsidR="008F31A2">
        <w:t>majątkowym</w:t>
      </w:r>
      <w:r w:rsidR="00155D5E">
        <w:t>, jednak skala tego zjawiska jest stosunkowo niska</w:t>
      </w:r>
      <w:r>
        <w:t xml:space="preserve"> i </w:t>
      </w:r>
      <w:r w:rsidR="00155D5E">
        <w:t>może obejmować około 20% takich uczniów. Najczęstsze przyczyny niepowodzeń szkolnych uczniów</w:t>
      </w:r>
      <w:r>
        <w:t xml:space="preserve"> z </w:t>
      </w:r>
      <w:r w:rsidR="00155D5E">
        <w:t>zamożnych rodzin wynikają z: zaległości</w:t>
      </w:r>
      <w:r>
        <w:t xml:space="preserve"> z </w:t>
      </w:r>
      <w:r w:rsidR="00155D5E">
        <w:t>wcześniejszych lat edukacji, braku  większego zainteresowania nauką (brak motywacji</w:t>
      </w:r>
      <w:r>
        <w:t xml:space="preserve"> do </w:t>
      </w:r>
      <w:r w:rsidR="00155D5E">
        <w:t>niej), braku koncentracji</w:t>
      </w:r>
      <w:r>
        <w:t xml:space="preserve"> na </w:t>
      </w:r>
      <w:r w:rsidR="00155D5E">
        <w:t>zajęciach, jak też brak kontroli ze strony rodziców</w:t>
      </w:r>
      <w:r>
        <w:t xml:space="preserve"> i </w:t>
      </w:r>
      <w:r w:rsidR="00155D5E">
        <w:t>ich zaniedbań</w:t>
      </w:r>
      <w:r>
        <w:t xml:space="preserve"> w </w:t>
      </w:r>
      <w:r w:rsidR="00155D5E">
        <w:t>tym zakresie. Przejawy problemów</w:t>
      </w:r>
      <w:r>
        <w:t xml:space="preserve"> z </w:t>
      </w:r>
      <w:r w:rsidR="00155D5E">
        <w:t>nauką dzieci, których rodzice osiągnęli wysoki status społeczny</w:t>
      </w:r>
      <w:r>
        <w:t xml:space="preserve"> i </w:t>
      </w:r>
      <w:r w:rsidR="00155D5E">
        <w:t>materialny, sprowadza się głównie</w:t>
      </w:r>
      <w:r>
        <w:t xml:space="preserve"> do </w:t>
      </w:r>
      <w:r w:rsidR="00155D5E">
        <w:t>osiągania niskich</w:t>
      </w:r>
      <w:r>
        <w:t xml:space="preserve"> i </w:t>
      </w:r>
      <w:r w:rsidR="00155D5E">
        <w:t>bardzo niskich wyników uczenia się, połączonych niekiedy</w:t>
      </w:r>
      <w:r>
        <w:t xml:space="preserve"> z </w:t>
      </w:r>
      <w:r w:rsidR="00155D5E">
        <w:t xml:space="preserve">repetycją (drugorocznością). </w:t>
      </w:r>
    </w:p>
    <w:p w:rsidR="00155D5E" w:rsidRDefault="007558A4" w:rsidP="00155D5E">
      <w:pPr>
        <w:spacing w:line="360" w:lineRule="auto"/>
        <w:jc w:val="both"/>
      </w:pPr>
      <w:r>
        <w:tab/>
        <w:t>Uczniowie</w:t>
      </w:r>
      <w:r w:rsidR="00A41900">
        <w:t xml:space="preserve"> z </w:t>
      </w:r>
      <w:r w:rsidR="00155D5E">
        <w:t xml:space="preserve">zamożnych rodzin sprawiają problemy wychowawcze, </w:t>
      </w:r>
      <w:r w:rsidR="00A86AAA">
        <w:t>przejawiające się między innymi w</w:t>
      </w:r>
      <w:r>
        <w:t>: niechęci</w:t>
      </w:r>
      <w:r w:rsidR="00A41900">
        <w:t xml:space="preserve"> do </w:t>
      </w:r>
      <w:r w:rsidR="00155D5E">
        <w:t>nauki, lekceważeniu obowiązków szkolnych, nadmiernym opuszczaniu zajęć, nieodpowiednim zachowaniu</w:t>
      </w:r>
      <w:r w:rsidR="00A41900">
        <w:t xml:space="preserve"> czy w </w:t>
      </w:r>
      <w:r w:rsidR="00155D5E">
        <w:t>złym wpływie</w:t>
      </w:r>
      <w:r w:rsidR="00A41900">
        <w:t xml:space="preserve"> na </w:t>
      </w:r>
      <w:r w:rsidR="00155D5E">
        <w:t>zespół klasowy. Skala tego zjawiska jest jednak stosunkowo niewielka</w:t>
      </w:r>
      <w:r w:rsidR="00A41900">
        <w:t xml:space="preserve"> i </w:t>
      </w:r>
      <w:r w:rsidR="00155D5E">
        <w:t>dotyczy przeciętnie co piątego dziecka</w:t>
      </w:r>
      <w:r w:rsidR="00A41900">
        <w:t xml:space="preserve"> z </w:t>
      </w:r>
      <w:r w:rsidR="00155D5E">
        <w:t>ogółu populacji takich uczniów. Dzieci</w:t>
      </w:r>
      <w:r w:rsidR="00A41900">
        <w:t xml:space="preserve"> z </w:t>
      </w:r>
      <w:r w:rsidR="00155D5E">
        <w:t>rodzin</w:t>
      </w:r>
      <w:r w:rsidR="00A41900">
        <w:t xml:space="preserve"> o </w:t>
      </w:r>
      <w:r w:rsidR="00155D5E">
        <w:t>wysokim statusie społecznym</w:t>
      </w:r>
      <w:r w:rsidR="00A41900">
        <w:t xml:space="preserve"> i </w:t>
      </w:r>
      <w:r w:rsidR="008F31A2">
        <w:t>majątkowym</w:t>
      </w:r>
      <w:r w:rsidR="00155D5E">
        <w:t xml:space="preserve"> funkcjonują są akceptowane</w:t>
      </w:r>
      <w:r w:rsidR="00A41900">
        <w:t xml:space="preserve"> w </w:t>
      </w:r>
      <w:r w:rsidR="00155D5E">
        <w:t>grupie rówieśniczej, a ich wpływ</w:t>
      </w:r>
      <w:r w:rsidR="00A41900">
        <w:t xml:space="preserve"> na </w:t>
      </w:r>
      <w:r w:rsidR="00155D5E">
        <w:t>koleżeństwo ma neutralny charakter. Rodzice</w:t>
      </w:r>
      <w:r w:rsidR="00A41900">
        <w:t xml:space="preserve"> na </w:t>
      </w:r>
      <w:r w:rsidR="00155D5E">
        <w:t>ogół czynią siebie odpowiedzialnymi</w:t>
      </w:r>
      <w:r w:rsidR="00A41900">
        <w:t xml:space="preserve"> za </w:t>
      </w:r>
      <w:r w:rsidR="00155D5E">
        <w:t>problemy szkolne swoich dzieci</w:t>
      </w:r>
      <w:r w:rsidR="00A41900">
        <w:t xml:space="preserve"> i </w:t>
      </w:r>
      <w:r w:rsidR="00155D5E">
        <w:t>starają się rozwiązać problem, współpracując ze szkołą.</w:t>
      </w:r>
    </w:p>
    <w:p w:rsidR="00155D5E" w:rsidRDefault="007558A4" w:rsidP="00155D5E">
      <w:pPr>
        <w:spacing w:line="360" w:lineRule="auto"/>
        <w:jc w:val="both"/>
      </w:pPr>
      <w:r>
        <w:t>Według autorki udało się rozwiązać postawione problemy, a tym samym zrealizować cel badawczy zagadnienie podjęte</w:t>
      </w:r>
      <w:r w:rsidR="00A41900">
        <w:t xml:space="preserve"> w </w:t>
      </w:r>
      <w:r w:rsidR="00155D5E">
        <w:t>pracy zostało dostatecznie zgłębione, pomimo obiektywnych ograniczeń, takich jak: niedoskonałość narzędzi badawczych</w:t>
      </w:r>
      <w:r w:rsidR="00A41900">
        <w:t xml:space="preserve"> czy </w:t>
      </w:r>
      <w:r w:rsidR="00155D5E">
        <w:t>stosunkowo mała skala badań, wynikająca</w:t>
      </w:r>
      <w:r w:rsidR="00A41900">
        <w:t xml:space="preserve"> z </w:t>
      </w:r>
      <w:r w:rsidR="00155D5E">
        <w:t xml:space="preserve">przyjętej konwencji pracy </w:t>
      </w:r>
      <w:r w:rsidR="00A86AAA">
        <w:t>licencjackiej</w:t>
      </w:r>
      <w:r w:rsidR="00155D5E">
        <w:t xml:space="preserve">. </w:t>
      </w:r>
    </w:p>
    <w:p w:rsidR="00155D5E" w:rsidRDefault="00155D5E" w:rsidP="00155D5E">
      <w:pPr>
        <w:spacing w:line="360" w:lineRule="auto"/>
        <w:jc w:val="both"/>
      </w:pPr>
      <w:r>
        <w:t>Niniejsza praca może stanowić skromny przyczynek</w:t>
      </w:r>
      <w:r w:rsidR="00A41900">
        <w:t xml:space="preserve"> do </w:t>
      </w:r>
      <w:r>
        <w:t>podjęcia szerzej zakrojonych badań nad zagadnieniem niepowodzeń sz</w:t>
      </w:r>
      <w:r w:rsidR="00A86AAA">
        <w:t>kolnych dzieci wywodzących się z</w:t>
      </w:r>
      <w:r w:rsidR="007558A4">
        <w:t xml:space="preserve"> rodzin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 w:rsidR="008F31A2">
        <w:t>majątkowym</w:t>
      </w:r>
      <w:r>
        <w:t>.</w:t>
      </w:r>
    </w:p>
    <w:p w:rsidR="00155D5E" w:rsidRDefault="00155D5E" w:rsidP="00155D5E">
      <w:pPr>
        <w:spacing w:line="360" w:lineRule="auto"/>
        <w:jc w:val="both"/>
      </w:pPr>
      <w:r>
        <w:lastRenderedPageBreak/>
        <w:t>Ponadto wyniki badań mogą posłużyć</w:t>
      </w:r>
      <w:r w:rsidR="00A41900">
        <w:t xml:space="preserve"> do </w:t>
      </w:r>
      <w:r>
        <w:t>wyznaczenie kierunku działań dydaktycznych</w:t>
      </w:r>
      <w:r w:rsidR="00A41900">
        <w:t xml:space="preserve"> i </w:t>
      </w:r>
      <w:r>
        <w:t>wychowawczych, których celem byłoby zminimalizowanie problemów szkolnych, które są udziałem uczniów</w:t>
      </w:r>
      <w:r w:rsidR="00A41900">
        <w:t xml:space="preserve"> z </w:t>
      </w:r>
      <w:r>
        <w:t>takich rodzin.</w:t>
      </w:r>
    </w:p>
    <w:p w:rsidR="00720ED0" w:rsidRDefault="00720ED0" w:rsidP="00720ED0"/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720ED0">
      <w:pPr>
        <w:spacing w:line="360" w:lineRule="auto"/>
        <w:jc w:val="center"/>
        <w:rPr>
          <w:b/>
        </w:rPr>
      </w:pPr>
      <w:r>
        <w:rPr>
          <w:b/>
        </w:rPr>
        <w:lastRenderedPageBreak/>
        <w:t>BIBLIOGRAFIA</w:t>
      </w:r>
    </w:p>
    <w:p w:rsidR="00720ED0" w:rsidRDefault="00720ED0" w:rsidP="00720ED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Adamski F., </w:t>
      </w:r>
      <w:r>
        <w:rPr>
          <w:i/>
        </w:rPr>
        <w:t>Rodzina, Wymiar społeczno-kulturowy</w:t>
      </w:r>
      <w:r>
        <w:t>, Kraków 2002.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>Adamski F. (red.),</w:t>
      </w:r>
      <w:r>
        <w:rPr>
          <w:i/>
        </w:rPr>
        <w:t xml:space="preserve"> Wychowanie</w:t>
      </w:r>
      <w:r w:rsidR="00A41900">
        <w:rPr>
          <w:i/>
        </w:rPr>
        <w:t xml:space="preserve"> na </w:t>
      </w:r>
      <w:r>
        <w:rPr>
          <w:i/>
        </w:rPr>
        <w:t>rozdrożu</w:t>
      </w:r>
      <w:r>
        <w:t>,  Impuls,  Kraków 2005.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Bajkowski T., </w:t>
      </w:r>
      <w:r>
        <w:rPr>
          <w:i/>
        </w:rPr>
        <w:t>Źródła patologii</w:t>
      </w:r>
      <w:r w:rsidR="00A41900">
        <w:rPr>
          <w:i/>
        </w:rPr>
        <w:t xml:space="preserve"> w </w:t>
      </w:r>
      <w:r>
        <w:rPr>
          <w:i/>
        </w:rPr>
        <w:t>rodzinie</w:t>
      </w:r>
      <w:r>
        <w:t xml:space="preserve"> (w:) J. Żebrowski</w:t>
      </w:r>
      <w:r>
        <w:rPr>
          <w:i/>
        </w:rPr>
        <w:t>, Rodzina</w:t>
      </w:r>
      <w:r w:rsidR="00A41900">
        <w:rPr>
          <w:i/>
        </w:rPr>
        <w:t xml:space="preserve"> na </w:t>
      </w:r>
      <w:r>
        <w:rPr>
          <w:i/>
        </w:rPr>
        <w:t>przełomie wieków</w:t>
      </w:r>
      <w:r>
        <w:t>, Wyd. Uniwersytetu Gdańskiego, Gdańsk 2002.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Balcerek A., </w:t>
      </w:r>
      <w:r>
        <w:rPr>
          <w:i/>
        </w:rPr>
        <w:t>Środowisko rodzinne a start szkolny dziecka</w:t>
      </w:r>
      <w:r>
        <w:t xml:space="preserve"> (w:) „Gazeta Szkolna” 2004, nr 35.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Bąkowska I, </w:t>
      </w:r>
      <w:r>
        <w:rPr>
          <w:i/>
        </w:rPr>
        <w:t>Przyczyny niepowodzeń szkolnych uczniów szkoły ponadpodstawowej</w:t>
      </w:r>
      <w:r>
        <w:t xml:space="preserve"> (w:) „Dyrektor Szkoły” </w:t>
      </w:r>
      <w:smartTag w:uri="urn:schemas-microsoft-com:office:smarttags" w:element="metricconverter">
        <w:smartTagPr>
          <w:attr w:name="ProductID" w:val="2004”"/>
        </w:smartTagPr>
        <w:r>
          <w:t>2004”</w:t>
        </w:r>
      </w:smartTag>
      <w:r>
        <w:t>, nr 5.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Borsuk E., </w:t>
      </w:r>
      <w:r>
        <w:rPr>
          <w:i/>
        </w:rPr>
        <w:t>Jak rozpoznać niepowodzenia szkolne</w:t>
      </w:r>
      <w:r>
        <w:t xml:space="preserve"> (w:) „Gazeta Szkolna” 2003, nr 45.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Cieślikowska J., </w:t>
      </w:r>
      <w:r>
        <w:rPr>
          <w:i/>
        </w:rPr>
        <w:t>Niepowodzenia szkolne uczniów zdolnych - jak</w:t>
      </w:r>
      <w:r w:rsidR="00A41900">
        <w:rPr>
          <w:i/>
        </w:rPr>
        <w:t xml:space="preserve"> na </w:t>
      </w:r>
      <w:r>
        <w:rPr>
          <w:i/>
        </w:rPr>
        <w:t>problem powinni spojrzeć wychowawcy</w:t>
      </w:r>
      <w:r>
        <w:t xml:space="preserve"> (w:) „Wychowanie</w:t>
      </w:r>
      <w:r w:rsidR="00A41900">
        <w:t xml:space="preserve"> na </w:t>
      </w:r>
      <w:r>
        <w:t>Co Dzień” 2003, nr 7/8.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Cudak H., </w:t>
      </w:r>
      <w:r>
        <w:rPr>
          <w:i/>
        </w:rPr>
        <w:t>Funkcjonowanie dzieci</w:t>
      </w:r>
      <w:r w:rsidR="00A41900">
        <w:rPr>
          <w:i/>
        </w:rPr>
        <w:t xml:space="preserve"> z </w:t>
      </w:r>
      <w:r>
        <w:rPr>
          <w:i/>
        </w:rPr>
        <w:t>małżeństw rozwiedzionych</w:t>
      </w:r>
      <w:r>
        <w:t>, Wyd. Adam Marszałek, Toruń 2004.</w:t>
      </w:r>
    </w:p>
    <w:p w:rsidR="00720ED0" w:rsidRDefault="00720ED0" w:rsidP="00720ED0">
      <w:pPr>
        <w:numPr>
          <w:ilvl w:val="0"/>
          <w:numId w:val="19"/>
        </w:numPr>
        <w:spacing w:line="360" w:lineRule="auto"/>
      </w:pPr>
      <w:r>
        <w:t xml:space="preserve">Dąbrowska T., Wojciechowska-Charlak B., </w:t>
      </w:r>
      <w:r>
        <w:rPr>
          <w:i/>
        </w:rPr>
        <w:t>Między praktyką a teorią wychowania</w:t>
      </w:r>
      <w:r>
        <w:t>, wyd. UMCS, Lublin 2002.</w:t>
      </w:r>
    </w:p>
    <w:p w:rsidR="00720ED0" w:rsidRDefault="00720ED0" w:rsidP="00720ED0">
      <w:pPr>
        <w:numPr>
          <w:ilvl w:val="0"/>
          <w:numId w:val="19"/>
        </w:numPr>
        <w:spacing w:line="360" w:lineRule="auto"/>
      </w:pPr>
      <w:r>
        <w:t xml:space="preserve">Domagała-Kręcioch A., </w:t>
      </w:r>
      <w:r>
        <w:rPr>
          <w:i/>
        </w:rPr>
        <w:t>Powodzenia</w:t>
      </w:r>
      <w:r w:rsidR="00A41900">
        <w:rPr>
          <w:i/>
        </w:rPr>
        <w:t xml:space="preserve"> i </w:t>
      </w:r>
      <w:r>
        <w:rPr>
          <w:i/>
        </w:rPr>
        <w:t>niepowodzenia szkolne (</w:t>
      </w:r>
      <w:r>
        <w:t>w:) „Wychowawca” 2005, nr 2.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Dutkiewicz W., </w:t>
      </w:r>
      <w:r>
        <w:rPr>
          <w:i/>
        </w:rPr>
        <w:t>Podstawy  metodologii badań</w:t>
      </w:r>
      <w:r w:rsidR="00A41900">
        <w:rPr>
          <w:i/>
        </w:rPr>
        <w:t xml:space="preserve"> do </w:t>
      </w:r>
      <w:r>
        <w:rPr>
          <w:i/>
        </w:rPr>
        <w:t>pracy magisterskiej</w:t>
      </w:r>
      <w:r w:rsidR="00A41900">
        <w:rPr>
          <w:i/>
        </w:rPr>
        <w:t xml:space="preserve"> i </w:t>
      </w:r>
      <w:r>
        <w:rPr>
          <w:i/>
        </w:rPr>
        <w:t>licencjackiej</w:t>
      </w:r>
      <w:r w:rsidR="00A41900">
        <w:rPr>
          <w:i/>
        </w:rPr>
        <w:t xml:space="preserve"> z </w:t>
      </w:r>
      <w:r>
        <w:rPr>
          <w:i/>
        </w:rPr>
        <w:t>pedagogiki</w:t>
      </w:r>
      <w:r>
        <w:t>. Kielce 2001</w:t>
      </w:r>
      <w:r>
        <w:rPr>
          <w:color w:val="231F20"/>
        </w:rPr>
        <w:t>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Dyczewski L., </w:t>
      </w:r>
      <w:r>
        <w:rPr>
          <w:i/>
        </w:rPr>
        <w:t>Rodzina, społeczeństwo, państwo</w:t>
      </w:r>
      <w:r>
        <w:t>, Wyd. UMSC, Lublin 2004</w:t>
      </w:r>
      <w:r>
        <w:rPr>
          <w:color w:val="231F20"/>
        </w:rPr>
        <w:t>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rPr>
          <w:i/>
        </w:rPr>
        <w:t>Encyklopedia XXI wieku</w:t>
      </w:r>
      <w:r>
        <w:t>, J. M. Śnieciński (red.), tom VII, Żak, Warszawa 2008.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rPr>
          <w:i/>
        </w:rPr>
        <w:t>Encyklopedia pedagogiczna</w:t>
      </w:r>
      <w:r>
        <w:t>, W. Pomykało (red.), Fundacja Innowacja, Warszawa 1997.</w:t>
      </w:r>
    </w:p>
    <w:p w:rsidR="00720ED0" w:rsidRDefault="00720ED0" w:rsidP="00720ED0">
      <w:pPr>
        <w:numPr>
          <w:ilvl w:val="0"/>
          <w:numId w:val="19"/>
        </w:numPr>
        <w:spacing w:line="360" w:lineRule="auto"/>
      </w:pPr>
      <w:r>
        <w:rPr>
          <w:rStyle w:val="Uwydatnienie"/>
        </w:rPr>
        <w:t>Heyne D. (red.), Niechęć</w:t>
      </w:r>
      <w:r w:rsidR="00A41900">
        <w:rPr>
          <w:rStyle w:val="Uwydatnienie"/>
        </w:rPr>
        <w:t xml:space="preserve"> do </w:t>
      </w:r>
      <w:r>
        <w:rPr>
          <w:rStyle w:val="Uwydatnienie"/>
        </w:rPr>
        <w:t>szkoły : jak pomóc dziecku, które opuszcza lekcje</w:t>
      </w:r>
      <w:r w:rsidR="00A41900">
        <w:rPr>
          <w:rStyle w:val="Uwydatnienie"/>
        </w:rPr>
        <w:t xml:space="preserve"> i </w:t>
      </w:r>
      <w:r>
        <w:rPr>
          <w:rStyle w:val="Uwydatnienie"/>
        </w:rPr>
        <w:t>wagaruje</w:t>
      </w:r>
      <w:r>
        <w:t>, Gdańskie Wydaw. Psychologiczne, Gdańsk  2004.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Gębuś D., </w:t>
      </w:r>
      <w:r>
        <w:rPr>
          <w:i/>
        </w:rPr>
        <w:t>Rodzina,</w:t>
      </w:r>
      <w:r w:rsidR="00A41900">
        <w:rPr>
          <w:i/>
        </w:rPr>
        <w:t xml:space="preserve"> ale </w:t>
      </w:r>
      <w:r>
        <w:rPr>
          <w:i/>
        </w:rPr>
        <w:t>jaka?,</w:t>
      </w:r>
      <w:r>
        <w:t xml:space="preserve"> Wyd. Żak, Warszawa 2006.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Gnitecki J., </w:t>
      </w:r>
      <w:r>
        <w:rPr>
          <w:i/>
        </w:rPr>
        <w:t>Wprowadzenie</w:t>
      </w:r>
      <w:r w:rsidR="00A41900">
        <w:rPr>
          <w:i/>
        </w:rPr>
        <w:t xml:space="preserve"> do </w:t>
      </w:r>
      <w:r>
        <w:rPr>
          <w:i/>
        </w:rPr>
        <w:t>pedagogiki ogólnej,</w:t>
      </w:r>
      <w:r>
        <w:t xml:space="preserve"> Poznań 2007.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Górna E., </w:t>
      </w:r>
      <w:r>
        <w:rPr>
          <w:i/>
        </w:rPr>
        <w:t>Zaburzenia rozwoju</w:t>
      </w:r>
      <w:r w:rsidR="00A41900">
        <w:rPr>
          <w:i/>
        </w:rPr>
        <w:t xml:space="preserve"> i </w:t>
      </w:r>
      <w:r>
        <w:rPr>
          <w:i/>
        </w:rPr>
        <w:t>ich wpływ</w:t>
      </w:r>
      <w:r w:rsidR="00A41900">
        <w:rPr>
          <w:i/>
        </w:rPr>
        <w:t xml:space="preserve"> na </w:t>
      </w:r>
      <w:r>
        <w:rPr>
          <w:i/>
        </w:rPr>
        <w:t>niepowodzenia szkolne</w:t>
      </w:r>
      <w:r>
        <w:t xml:space="preserve"> (w:) „Życie Szkoły 2005, nr 6.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Grądzki W., </w:t>
      </w:r>
      <w:r>
        <w:rPr>
          <w:i/>
        </w:rPr>
        <w:t>Sukcesy</w:t>
      </w:r>
      <w:r w:rsidR="00A41900">
        <w:rPr>
          <w:i/>
        </w:rPr>
        <w:t xml:space="preserve"> i </w:t>
      </w:r>
      <w:r>
        <w:rPr>
          <w:i/>
        </w:rPr>
        <w:t>niepowodzenia jako problem pedagogiczny</w:t>
      </w:r>
      <w:r>
        <w:t xml:space="preserve"> (w:) „Problemy Opiekuńczo-Wychowawcze 2007, nr 1.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Handke H., </w:t>
      </w:r>
      <w:r>
        <w:rPr>
          <w:i/>
        </w:rPr>
        <w:t>Przezwyciężanie niepowodzeń szkolnych</w:t>
      </w:r>
      <w:r>
        <w:t xml:space="preserve"> (w:) „Wychowawca” 2005, nr 2.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lastRenderedPageBreak/>
        <w:t xml:space="preserve">Janke A. (red.), </w:t>
      </w:r>
      <w:r>
        <w:rPr>
          <w:i/>
        </w:rPr>
        <w:t>Pedagogika rodziny</w:t>
      </w:r>
      <w:r w:rsidR="00A41900">
        <w:rPr>
          <w:i/>
        </w:rPr>
        <w:t xml:space="preserve"> na </w:t>
      </w:r>
      <w:r>
        <w:rPr>
          <w:i/>
        </w:rPr>
        <w:t>progu XXI wieku</w:t>
      </w:r>
      <w:r>
        <w:t>, Akapit, Toruń 2004.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Jastrząb J., </w:t>
      </w:r>
      <w:r>
        <w:rPr>
          <w:i/>
        </w:rPr>
        <w:t>Niepowodzenia szkolne - problem szkoły</w:t>
      </w:r>
      <w:r w:rsidR="00A41900">
        <w:rPr>
          <w:i/>
        </w:rPr>
        <w:t xml:space="preserve"> czy </w:t>
      </w:r>
      <w:r>
        <w:rPr>
          <w:i/>
        </w:rPr>
        <w:t>ucznia</w:t>
      </w:r>
      <w:r>
        <w:t xml:space="preserve"> (w:) „Wychowanie</w:t>
      </w:r>
      <w:r w:rsidR="00A41900">
        <w:t xml:space="preserve"> na </w:t>
      </w:r>
      <w:r>
        <w:t>Co Dzień” 2005, nr 7/9.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Karpińska A., </w:t>
      </w:r>
      <w:r>
        <w:rPr>
          <w:i/>
        </w:rPr>
        <w:t>Odmienność a niepowodzenia szkolne</w:t>
      </w:r>
      <w:r>
        <w:t xml:space="preserve"> (w:) „Wychowanie</w:t>
      </w:r>
      <w:r w:rsidR="00A41900">
        <w:t xml:space="preserve"> na </w:t>
      </w:r>
      <w:r>
        <w:t>co Dzień, 2005, nr 6.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Karpińska A., </w:t>
      </w:r>
      <w:r>
        <w:rPr>
          <w:i/>
        </w:rPr>
        <w:t>Drugoroczność – pedagogiczne wyzwanie dla współczesności</w:t>
      </w:r>
      <w:r>
        <w:t>, Białystok 2005.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Kawula S.,  Brągiel J., Janke A., </w:t>
      </w:r>
      <w:r>
        <w:rPr>
          <w:i/>
        </w:rPr>
        <w:t>Pedagogika rodziny</w:t>
      </w:r>
      <w:r>
        <w:t>, Wyd. Adam Marszałek, Toruń 1999.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>Kicińska M</w:t>
      </w:r>
      <w:r>
        <w:rPr>
          <w:i/>
        </w:rPr>
        <w:t>., Problemy</w:t>
      </w:r>
      <w:r w:rsidR="00A41900">
        <w:rPr>
          <w:i/>
        </w:rPr>
        <w:t xml:space="preserve"> z </w:t>
      </w:r>
      <w:r>
        <w:rPr>
          <w:i/>
        </w:rPr>
        <w:t>nauką</w:t>
      </w:r>
      <w:r w:rsidR="00A41900">
        <w:rPr>
          <w:i/>
        </w:rPr>
        <w:t xml:space="preserve"> i </w:t>
      </w:r>
      <w:r>
        <w:rPr>
          <w:i/>
        </w:rPr>
        <w:t>szkołą</w:t>
      </w:r>
      <w:r>
        <w:t xml:space="preserve"> (w:) „Problemy Opiekuńczo-Wychowawcze” 2005, nr 7.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Korzeniowska W., Murzyn A., Szuścik U., </w:t>
      </w:r>
      <w:r>
        <w:rPr>
          <w:i/>
        </w:rPr>
        <w:t>Rodzina –</w:t>
      </w:r>
      <w:r w:rsidR="00A41900">
        <w:rPr>
          <w:i/>
        </w:rPr>
        <w:t xml:space="preserve"> w </w:t>
      </w:r>
      <w:r>
        <w:rPr>
          <w:i/>
        </w:rPr>
        <w:t>świetle zagrożeń dotychczasowych funkcji,</w:t>
      </w:r>
      <w:r>
        <w:t xml:space="preserve"> Wyd. Uniwersytetu Śląskiego, Katowice 2007.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Kotlarska-Michalska A., </w:t>
      </w:r>
      <w:r>
        <w:rPr>
          <w:i/>
        </w:rPr>
        <w:t>Rodzina jako grupa wsparcia</w:t>
      </w:r>
      <w:r w:rsidR="00A41900">
        <w:rPr>
          <w:i/>
        </w:rPr>
        <w:t xml:space="preserve"> i </w:t>
      </w:r>
      <w:r>
        <w:rPr>
          <w:i/>
        </w:rPr>
        <w:t xml:space="preserve">instytucja gwarantująca poczucie bezpieczeństwa społecznego </w:t>
      </w:r>
      <w:r>
        <w:t>(w:) „Rocznik Socjologii Rodziny” 1997.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Kozak E., </w:t>
      </w:r>
      <w:r>
        <w:rPr>
          <w:i/>
        </w:rPr>
        <w:t>Niepowodzenia szkolne. Jak pracować</w:t>
      </w:r>
      <w:r w:rsidR="00A41900">
        <w:rPr>
          <w:i/>
        </w:rPr>
        <w:t xml:space="preserve"> z </w:t>
      </w:r>
      <w:r>
        <w:rPr>
          <w:i/>
        </w:rPr>
        <w:t>uczniami</w:t>
      </w:r>
      <w:r w:rsidR="00A41900">
        <w:rPr>
          <w:i/>
        </w:rPr>
        <w:t xml:space="preserve"> w </w:t>
      </w:r>
      <w:r>
        <w:rPr>
          <w:i/>
        </w:rPr>
        <w:t>obszarze dydaktyki</w:t>
      </w:r>
      <w:r>
        <w:t xml:space="preserve"> (w:) „Nowa Szkoła” 2005, nr 3.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Kozubska A., </w:t>
      </w:r>
      <w:r>
        <w:rPr>
          <w:i/>
        </w:rPr>
        <w:t>Niepowodzenia szkolne uczniów a funkcjonowanie rodziny</w:t>
      </w:r>
      <w:r>
        <w:t xml:space="preserve"> (w:) „Wychowanie</w:t>
      </w:r>
      <w:r w:rsidR="00A41900">
        <w:t xml:space="preserve"> na </w:t>
      </w:r>
      <w:r>
        <w:t>Co Dzień” 2004, nr 3.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Kubiak_Szymborska E., Zając D., </w:t>
      </w:r>
      <w:r>
        <w:rPr>
          <w:i/>
        </w:rPr>
        <w:t>Wokół podstawowych zagadnień wychowania</w:t>
      </w:r>
      <w:r>
        <w:t>, wyd. WERS, Warszawa 2002.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Kupisiewicz Cz., </w:t>
      </w:r>
      <w:r>
        <w:rPr>
          <w:i/>
        </w:rPr>
        <w:t>Niepowodzenia szkolne</w:t>
      </w:r>
      <w:r>
        <w:t xml:space="preserve"> (w), </w:t>
      </w:r>
      <w:r>
        <w:rPr>
          <w:i/>
        </w:rPr>
        <w:t>Encyklopedia pedagogiczna XXI wieku</w:t>
      </w:r>
      <w:r>
        <w:t>, red. J. M. Snieciński, Żak,  Warszawa 2000.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Kubiak_Szymborska E., Zając D., </w:t>
      </w:r>
      <w:r>
        <w:rPr>
          <w:i/>
        </w:rPr>
        <w:t>Wokół podstawowych zagadnień wychowania</w:t>
      </w:r>
      <w:r>
        <w:t>, wyd. WERS, Warszawa 2002.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Lutyński J., </w:t>
      </w:r>
      <w:r>
        <w:rPr>
          <w:i/>
        </w:rPr>
        <w:t>Metody badań społecznych. Wybrane zagadnienia</w:t>
      </w:r>
      <w:r>
        <w:t>, ŁTN, Łódź 1994.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Łobocki M., </w:t>
      </w:r>
      <w:r>
        <w:rPr>
          <w:i/>
        </w:rPr>
        <w:t>Metody badań pedagogicznych</w:t>
      </w:r>
      <w:r>
        <w:t>, Impuls, Kraków  2003.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Łobocki M., </w:t>
      </w:r>
      <w:r>
        <w:rPr>
          <w:i/>
        </w:rPr>
        <w:t>Teoria wychowania</w:t>
      </w:r>
      <w:r>
        <w:t>, Impuls, Kraków 2007.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>Łuczak B., N</w:t>
      </w:r>
      <w:r>
        <w:rPr>
          <w:rStyle w:val="Uwydatnienie"/>
        </w:rPr>
        <w:t>iepowodzenia</w:t>
      </w:r>
      <w:r w:rsidR="00A41900">
        <w:rPr>
          <w:rStyle w:val="Uwydatnienie"/>
        </w:rPr>
        <w:t xml:space="preserve"> w </w:t>
      </w:r>
      <w:r>
        <w:rPr>
          <w:rStyle w:val="Uwydatnienie"/>
        </w:rPr>
        <w:t>nauce : przyczyny - skutki, zapobieganie</w:t>
      </w:r>
      <w:r>
        <w:t>, Oficyna wydaw. G&amp;P, Poznań 2000.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rPr>
          <w:rStyle w:val="Uwydatnienie"/>
        </w:rPr>
        <w:t xml:space="preserve">Łysek J. (red.), Niepowodzenia szkolne, </w:t>
      </w:r>
      <w:r>
        <w:t>Impuls, Kraków 2005.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Kunowski S., </w:t>
      </w:r>
      <w:r>
        <w:rPr>
          <w:i/>
        </w:rPr>
        <w:t>Wartości</w:t>
      </w:r>
      <w:r w:rsidR="00A41900">
        <w:rPr>
          <w:i/>
        </w:rPr>
        <w:t xml:space="preserve"> w </w:t>
      </w:r>
      <w:r>
        <w:rPr>
          <w:i/>
        </w:rPr>
        <w:t>procesie wychowania</w:t>
      </w:r>
      <w:r>
        <w:t>, Impuls, Kraków 2003.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color w:val="000000"/>
        </w:rPr>
        <w:t xml:space="preserve">Maszke A. W., </w:t>
      </w:r>
      <w:r>
        <w:rPr>
          <w:i/>
          <w:color w:val="000000"/>
        </w:rPr>
        <w:t>Metodologiczne podstawy badań pedagogicznych</w:t>
      </w:r>
      <w:r>
        <w:rPr>
          <w:color w:val="000000"/>
        </w:rPr>
        <w:t>, 2004</w:t>
      </w:r>
      <w:r>
        <w:rPr>
          <w:color w:val="231F20"/>
        </w:rPr>
        <w:t>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lastRenderedPageBreak/>
        <w:t xml:space="preserve">Matyjas B., </w:t>
      </w:r>
      <w:r>
        <w:rPr>
          <w:i/>
        </w:rPr>
        <w:t>Psychiczne</w:t>
      </w:r>
      <w:r w:rsidR="00A41900">
        <w:rPr>
          <w:i/>
        </w:rPr>
        <w:t xml:space="preserve"> i </w:t>
      </w:r>
      <w:r>
        <w:rPr>
          <w:i/>
        </w:rPr>
        <w:t xml:space="preserve">środowiskowe przyczyny niepowodzeń szkolnych wychowanków </w:t>
      </w:r>
      <w:r>
        <w:t>(w:) „Problemy Opiekuńczo-Wychowawcze” 2006, nr 1.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Nowak S., </w:t>
      </w:r>
      <w:r>
        <w:rPr>
          <w:i/>
        </w:rPr>
        <w:t>Metodologia badań socjologicznych</w:t>
      </w:r>
      <w:r>
        <w:t>, PWN, Warszawa 1990.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Okoń W., </w:t>
      </w:r>
      <w:r>
        <w:rPr>
          <w:i/>
        </w:rPr>
        <w:t>Słownik pedagogiczny</w:t>
      </w:r>
      <w:r>
        <w:t>, PWN, Warszawa 1994.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 xml:space="preserve">Ostrowska M., </w:t>
      </w:r>
      <w:r>
        <w:rPr>
          <w:i/>
        </w:rPr>
        <w:t>Niepowodzenia dydaktyczne a trudności wychowawcze</w:t>
      </w:r>
      <w:r>
        <w:t xml:space="preserve"> (w:) „Wychowanie</w:t>
      </w:r>
      <w:r w:rsidR="00A41900">
        <w:t xml:space="preserve"> na </w:t>
      </w:r>
      <w:r>
        <w:t>Co Dzień" 2002, nr 9.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>Petrykowski P.</w:t>
      </w:r>
      <w:r>
        <w:rPr>
          <w:i/>
        </w:rPr>
        <w:t>, Podstawy teorii wychowania</w:t>
      </w:r>
      <w:r>
        <w:t>, Wyższa Szkoła Humanistyczno Ekonomiczna we Włocławku, Włocławek 2003.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Pieter J., </w:t>
      </w:r>
      <w:r>
        <w:rPr>
          <w:i/>
        </w:rPr>
        <w:t>Ogólna metodologia pracy naukowej</w:t>
      </w:r>
      <w:r>
        <w:t>, PWN, Warszawa 1987.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Pilch T.,  Bauman T., </w:t>
      </w:r>
      <w:r>
        <w:rPr>
          <w:i/>
        </w:rPr>
        <w:t>Zasady badań pedagogicznych</w:t>
      </w:r>
      <w:r>
        <w:t>. Strategie ilościowe</w:t>
      </w:r>
      <w:r w:rsidR="00A41900">
        <w:t xml:space="preserve"> i </w:t>
      </w:r>
      <w:r>
        <w:t>jakościowe, Wyd. „Żak”, Warszawa 2001.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Przetacznik-Gierowska M., </w:t>
      </w:r>
      <w:r>
        <w:rPr>
          <w:i/>
        </w:rPr>
        <w:t>Psychologia wychowania</w:t>
      </w:r>
      <w:r>
        <w:t>, PWN, Warszawa 1994</w:t>
      </w:r>
      <w:r>
        <w:rPr>
          <w:color w:val="231F20"/>
        </w:rPr>
        <w:t>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>Rembowski J.</w:t>
      </w:r>
      <w:r>
        <w:rPr>
          <w:i/>
        </w:rPr>
        <w:t>, Rodzina</w:t>
      </w:r>
      <w:r w:rsidR="00A41900">
        <w:rPr>
          <w:i/>
        </w:rPr>
        <w:t xml:space="preserve"> w </w:t>
      </w:r>
      <w:r>
        <w:rPr>
          <w:i/>
        </w:rPr>
        <w:t>świetle psychologii</w:t>
      </w:r>
      <w:r>
        <w:t>, PWN, Warszawa 1998</w:t>
      </w:r>
    </w:p>
    <w:p w:rsidR="00720ED0" w:rsidRDefault="00720ED0" w:rsidP="00720ED0">
      <w:pPr>
        <w:numPr>
          <w:ilvl w:val="0"/>
          <w:numId w:val="19"/>
        </w:numPr>
        <w:suppressAutoHyphens/>
        <w:spacing w:line="360" w:lineRule="auto"/>
      </w:pPr>
      <w:r>
        <w:t>Rimm S., D</w:t>
      </w:r>
      <w:r>
        <w:rPr>
          <w:rStyle w:val="Uwydatnienie"/>
        </w:rPr>
        <w:t>laczego zdolne dzieci</w:t>
      </w:r>
      <w:r w:rsidR="00A41900">
        <w:rPr>
          <w:rStyle w:val="Uwydatnienie"/>
        </w:rPr>
        <w:t xml:space="preserve"> nie </w:t>
      </w:r>
      <w:r>
        <w:rPr>
          <w:rStyle w:val="Uwydatnienie"/>
        </w:rPr>
        <w:t>radzą sobie</w:t>
      </w:r>
      <w:r w:rsidR="00A41900">
        <w:rPr>
          <w:rStyle w:val="Uwydatnienie"/>
        </w:rPr>
        <w:t xml:space="preserve"> w </w:t>
      </w:r>
      <w:r>
        <w:rPr>
          <w:rStyle w:val="Uwydatnienie"/>
        </w:rPr>
        <w:t>szkole</w:t>
      </w:r>
      <w:r>
        <w:t>, wyd. Moderski</w:t>
      </w:r>
      <w:r w:rsidR="00A41900">
        <w:t xml:space="preserve"> i </w:t>
      </w:r>
      <w:r>
        <w:t xml:space="preserve">S-ka, Poznań 2004. </w:t>
      </w:r>
    </w:p>
    <w:p w:rsidR="00720ED0" w:rsidRDefault="00720ED0" w:rsidP="00720ED0">
      <w:pPr>
        <w:pStyle w:val="Tekstprzypisudolnego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Rusiecka A., </w:t>
      </w:r>
      <w:r>
        <w:rPr>
          <w:i/>
          <w:sz w:val="24"/>
          <w:szCs w:val="24"/>
        </w:rPr>
        <w:t>Rola rodziny</w:t>
      </w:r>
      <w:r w:rsidR="00A41900">
        <w:rPr>
          <w:i/>
          <w:sz w:val="24"/>
          <w:szCs w:val="24"/>
        </w:rPr>
        <w:t xml:space="preserve"> w </w:t>
      </w:r>
      <w:r>
        <w:rPr>
          <w:i/>
          <w:sz w:val="24"/>
          <w:szCs w:val="24"/>
        </w:rPr>
        <w:t>kształtowaniu wartości kulturalnych dziecka</w:t>
      </w:r>
      <w:r>
        <w:rPr>
          <w:sz w:val="24"/>
          <w:szCs w:val="24"/>
        </w:rPr>
        <w:t>, PAP, Słupsk 2006.</w:t>
      </w:r>
    </w:p>
    <w:p w:rsidR="00720ED0" w:rsidRDefault="00720ED0" w:rsidP="00720ED0">
      <w:pPr>
        <w:numPr>
          <w:ilvl w:val="0"/>
          <w:numId w:val="19"/>
        </w:numPr>
        <w:spacing w:line="360" w:lineRule="auto"/>
      </w:pPr>
      <w:r>
        <w:t xml:space="preserve">Slany K., </w:t>
      </w:r>
      <w:r>
        <w:rPr>
          <w:i/>
        </w:rPr>
        <w:t>Alternatywne formy życia małżeńsko-rodzinnego</w:t>
      </w:r>
      <w:r w:rsidR="00A41900">
        <w:rPr>
          <w:i/>
        </w:rPr>
        <w:t xml:space="preserve"> w </w:t>
      </w:r>
      <w:r>
        <w:rPr>
          <w:i/>
        </w:rPr>
        <w:t>ponowoczesnym świecie</w:t>
      </w:r>
      <w:r>
        <w:t>, Kraków 2002.</w:t>
      </w:r>
    </w:p>
    <w:p w:rsidR="00720ED0" w:rsidRDefault="00720ED0" w:rsidP="00720ED0">
      <w:pPr>
        <w:numPr>
          <w:ilvl w:val="0"/>
          <w:numId w:val="19"/>
        </w:numPr>
        <w:spacing w:before="100" w:beforeAutospacing="1" w:after="100" w:afterAutospacing="1" w:line="360" w:lineRule="auto"/>
        <w:rPr>
          <w:iCs/>
        </w:rPr>
      </w:pPr>
      <w:r>
        <w:t xml:space="preserve">Tyrała P., </w:t>
      </w:r>
      <w:r>
        <w:rPr>
          <w:i/>
        </w:rPr>
        <w:t>Teoria wychowania</w:t>
      </w:r>
      <w:r>
        <w:t>, wyd. Adam Marszałek, Toruń 2006.</w:t>
      </w:r>
    </w:p>
    <w:p w:rsidR="00720ED0" w:rsidRDefault="00720ED0" w:rsidP="00720ED0">
      <w:pPr>
        <w:numPr>
          <w:ilvl w:val="0"/>
          <w:numId w:val="19"/>
        </w:numPr>
        <w:spacing w:line="360" w:lineRule="auto"/>
        <w:rPr>
          <w:i/>
        </w:rPr>
      </w:pPr>
      <w:r>
        <w:t xml:space="preserve">Wierzchowski S., </w:t>
      </w:r>
      <w:r>
        <w:rPr>
          <w:i/>
        </w:rPr>
        <w:t>Rodzina</w:t>
      </w:r>
      <w:r w:rsidR="00A41900">
        <w:rPr>
          <w:i/>
        </w:rPr>
        <w:t xml:space="preserve"> w </w:t>
      </w:r>
      <w:r>
        <w:rPr>
          <w:i/>
        </w:rPr>
        <w:t>okresie transformacji demograficznej</w:t>
      </w:r>
      <w:r w:rsidR="00A41900">
        <w:rPr>
          <w:i/>
        </w:rPr>
        <w:t xml:space="preserve"> i </w:t>
      </w:r>
      <w:r>
        <w:rPr>
          <w:i/>
        </w:rPr>
        <w:t>społeczno-ekonomicznej</w:t>
      </w:r>
      <w:r>
        <w:t xml:space="preserve"> (w:)  Kryczka P.,  </w:t>
      </w:r>
      <w:r>
        <w:rPr>
          <w:i/>
        </w:rPr>
        <w:t>Rodzina</w:t>
      </w:r>
      <w:r w:rsidR="00A41900">
        <w:rPr>
          <w:i/>
        </w:rPr>
        <w:t xml:space="preserve"> w </w:t>
      </w:r>
      <w:r>
        <w:rPr>
          <w:i/>
        </w:rPr>
        <w:t>zmieniającym się społeczeństwie</w:t>
      </w:r>
      <w:r>
        <w:t>, UMSC, Lublin 1997.</w:t>
      </w:r>
    </w:p>
    <w:p w:rsidR="00720ED0" w:rsidRDefault="00720ED0" w:rsidP="00720ED0">
      <w:pPr>
        <w:numPr>
          <w:ilvl w:val="0"/>
          <w:numId w:val="19"/>
        </w:numPr>
        <w:spacing w:line="360" w:lineRule="auto"/>
        <w:rPr>
          <w:i/>
        </w:rPr>
      </w:pPr>
      <w:r>
        <w:t xml:space="preserve">Skorek E. M. (red.), </w:t>
      </w:r>
      <w:r>
        <w:rPr>
          <w:i/>
        </w:rPr>
        <w:t>Dzieci</w:t>
      </w:r>
      <w:r w:rsidR="00A41900">
        <w:rPr>
          <w:i/>
        </w:rPr>
        <w:t xml:space="preserve"> z </w:t>
      </w:r>
      <w:r>
        <w:rPr>
          <w:i/>
        </w:rPr>
        <w:t>trudnościami edukacyjnymi</w:t>
      </w:r>
      <w:r>
        <w:t>, Wyd. Uniwersytet Zielonogórski, Zielona Góra 2003.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Skorny Z., </w:t>
      </w:r>
      <w:r>
        <w:rPr>
          <w:i/>
        </w:rPr>
        <w:t>Prace magisterskie</w:t>
      </w:r>
      <w:r w:rsidR="00A41900">
        <w:rPr>
          <w:i/>
        </w:rPr>
        <w:t xml:space="preserve"> z </w:t>
      </w:r>
      <w:r>
        <w:rPr>
          <w:i/>
        </w:rPr>
        <w:t>psychologii</w:t>
      </w:r>
      <w:r w:rsidR="00A41900">
        <w:rPr>
          <w:i/>
        </w:rPr>
        <w:t xml:space="preserve"> i </w:t>
      </w:r>
      <w:r>
        <w:rPr>
          <w:i/>
        </w:rPr>
        <w:t>pedagogiki</w:t>
      </w:r>
      <w:r>
        <w:t>, PWN, Warszawa 1994</w:t>
      </w:r>
      <w:r>
        <w:rPr>
          <w:color w:val="231F20"/>
        </w:rPr>
        <w:t>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Soczyńska T., </w:t>
      </w:r>
      <w:r>
        <w:rPr>
          <w:i/>
        </w:rPr>
        <w:t>Przyczyny trudności</w:t>
      </w:r>
      <w:r w:rsidR="00A41900">
        <w:rPr>
          <w:i/>
        </w:rPr>
        <w:t xml:space="preserve"> w </w:t>
      </w:r>
      <w:r>
        <w:rPr>
          <w:i/>
        </w:rPr>
        <w:t>nauce według uczniów</w:t>
      </w:r>
      <w:r>
        <w:t xml:space="preserve"> (w:) „Nowe</w:t>
      </w:r>
      <w:r w:rsidR="00A41900">
        <w:t xml:space="preserve"> w </w:t>
      </w:r>
      <w:r>
        <w:t>Szkole” 2002, nr 2.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Stachowiak R., </w:t>
      </w:r>
      <w:r>
        <w:rPr>
          <w:i/>
        </w:rPr>
        <w:t>Bardzo niepożądane stany: determinanty niepowodzeń szkolnych</w:t>
      </w:r>
      <w:r>
        <w:t xml:space="preserve"> (w:) „Gazeta Szkolna 2005, nr 12/13.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Stachowiak R., </w:t>
      </w:r>
      <w:r>
        <w:rPr>
          <w:i/>
        </w:rPr>
        <w:t>Przyczyny szkolnych niepowodzeń</w:t>
      </w:r>
      <w:r>
        <w:t xml:space="preserve"> (w:) „Gazeta Szkolna” 2005, nr 10.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Szczepański J., </w:t>
      </w:r>
      <w:r>
        <w:rPr>
          <w:i/>
        </w:rPr>
        <w:t>Elementarne pojęcia socjologii</w:t>
      </w:r>
      <w:r>
        <w:t>, PWN, Warszawa 1990</w:t>
      </w:r>
      <w:r>
        <w:rPr>
          <w:color w:val="231F20"/>
        </w:rPr>
        <w:t>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Tyszka Z., </w:t>
      </w:r>
      <w:r>
        <w:rPr>
          <w:i/>
        </w:rPr>
        <w:t>Socjologia rodziny</w:t>
      </w:r>
      <w:r>
        <w:t>, PWN, Warszawa 1996</w:t>
      </w:r>
      <w:r>
        <w:rPr>
          <w:color w:val="231F20"/>
        </w:rPr>
        <w:t>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lastRenderedPageBreak/>
        <w:t>Wierzchowski S., Rodzina</w:t>
      </w:r>
      <w:r w:rsidR="00A41900">
        <w:t xml:space="preserve"> w </w:t>
      </w:r>
      <w:r>
        <w:t>okresie transformacji demograficznej</w:t>
      </w:r>
      <w:r w:rsidR="00A41900">
        <w:t xml:space="preserve"> i </w:t>
      </w:r>
      <w:r>
        <w:t>społeczno-ekonomicznej (w:) P. Kryczka (red.), Rodzina</w:t>
      </w:r>
      <w:r w:rsidR="00A41900">
        <w:t xml:space="preserve"> w </w:t>
      </w:r>
      <w:r>
        <w:t>zmieniającym się społeczeństwie, UMSC, Lublin 2007.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Wilk J., </w:t>
      </w:r>
      <w:r>
        <w:rPr>
          <w:i/>
        </w:rPr>
        <w:t>Pedagogika rodziny</w:t>
      </w:r>
      <w:r>
        <w:t>, Lublin 2002</w:t>
      </w:r>
      <w:r>
        <w:rPr>
          <w:color w:val="231F20"/>
        </w:rPr>
        <w:t>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Wojda E., </w:t>
      </w:r>
      <w:r>
        <w:rPr>
          <w:i/>
        </w:rPr>
        <w:t>Rodzaje</w:t>
      </w:r>
      <w:r w:rsidR="00A41900">
        <w:rPr>
          <w:i/>
        </w:rPr>
        <w:t xml:space="preserve"> i </w:t>
      </w:r>
      <w:r>
        <w:rPr>
          <w:i/>
        </w:rPr>
        <w:t>przyczyny niepowodzeń szkolnych</w:t>
      </w:r>
      <w:r>
        <w:t xml:space="preserve"> (w:) „Edukacja</w:t>
      </w:r>
      <w:r w:rsidR="00A41900">
        <w:t xml:space="preserve"> i </w:t>
      </w:r>
      <w:r>
        <w:t>Dialog” 2003, nr 9-10.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t>Zaczyński W.</w:t>
      </w:r>
      <w:r>
        <w:rPr>
          <w:i/>
        </w:rPr>
        <w:t xml:space="preserve">, Praca badawcza nauczyciela, </w:t>
      </w:r>
      <w:r>
        <w:t>WSiP, Warszawa 2000.</w:t>
      </w:r>
    </w:p>
    <w:p w:rsidR="00720ED0" w:rsidRDefault="00720ED0" w:rsidP="00720ED0">
      <w:pPr>
        <w:numPr>
          <w:ilvl w:val="0"/>
          <w:numId w:val="19"/>
        </w:numPr>
        <w:spacing w:before="100" w:beforeAutospacing="1" w:after="100" w:afterAutospacing="1" w:line="360" w:lineRule="auto"/>
        <w:rPr>
          <w:iCs/>
        </w:rPr>
      </w:pPr>
      <w:r>
        <w:t xml:space="preserve">Żebrowski J., </w:t>
      </w:r>
      <w:r>
        <w:rPr>
          <w:i/>
        </w:rPr>
        <w:t>Rodzina polska</w:t>
      </w:r>
      <w:r w:rsidR="00A41900">
        <w:rPr>
          <w:i/>
        </w:rPr>
        <w:t xml:space="preserve"> na </w:t>
      </w:r>
      <w:r>
        <w:rPr>
          <w:i/>
        </w:rPr>
        <w:t>przełomie wieków</w:t>
      </w:r>
      <w:r>
        <w:t>, Wyd. Uniwersytetu Gdańskiego, Gdańsk 2002.</w:t>
      </w:r>
    </w:p>
    <w:p w:rsidR="00720ED0" w:rsidRDefault="00720ED0" w:rsidP="00720ED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color w:val="000000"/>
        </w:rPr>
        <w:t xml:space="preserve">Żegnałek K., </w:t>
      </w:r>
      <w:r>
        <w:rPr>
          <w:i/>
          <w:color w:val="000000"/>
        </w:rPr>
        <w:t>Metody</w:t>
      </w:r>
      <w:r w:rsidR="00A41900">
        <w:rPr>
          <w:i/>
          <w:color w:val="000000"/>
        </w:rPr>
        <w:t xml:space="preserve"> i </w:t>
      </w:r>
      <w:r>
        <w:rPr>
          <w:i/>
          <w:color w:val="000000"/>
        </w:rPr>
        <w:t>techniki stosowane</w:t>
      </w:r>
      <w:r w:rsidR="00A41900">
        <w:rPr>
          <w:i/>
          <w:color w:val="000000"/>
        </w:rPr>
        <w:t xml:space="preserve"> w </w:t>
      </w:r>
      <w:r>
        <w:rPr>
          <w:i/>
          <w:color w:val="000000"/>
        </w:rPr>
        <w:t>badaniach pedagogicznych</w:t>
      </w:r>
      <w:r>
        <w:rPr>
          <w:color w:val="000000"/>
        </w:rPr>
        <w:t>, Warszawa 2008.</w:t>
      </w:r>
    </w:p>
    <w:p w:rsidR="00720ED0" w:rsidRDefault="00720ED0" w:rsidP="00720ED0"/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720ED0">
      <w:pPr>
        <w:spacing w:line="360" w:lineRule="auto"/>
        <w:jc w:val="center"/>
        <w:rPr>
          <w:b/>
        </w:rPr>
      </w:pPr>
    </w:p>
    <w:p w:rsidR="00720ED0" w:rsidRDefault="00720ED0" w:rsidP="00720ED0">
      <w:pPr>
        <w:spacing w:line="360" w:lineRule="auto"/>
        <w:jc w:val="center"/>
        <w:rPr>
          <w:b/>
        </w:rPr>
      </w:pPr>
      <w:r>
        <w:rPr>
          <w:b/>
        </w:rPr>
        <w:lastRenderedPageBreak/>
        <w:t>SPIS TABEL</w:t>
      </w:r>
      <w:r w:rsidR="00A41900">
        <w:rPr>
          <w:b/>
        </w:rPr>
        <w:t xml:space="preserve"> i </w:t>
      </w:r>
      <w:r>
        <w:rPr>
          <w:b/>
        </w:rPr>
        <w:t>WYKRESÓW</w:t>
      </w:r>
    </w:p>
    <w:p w:rsidR="00720ED0" w:rsidRDefault="00720ED0" w:rsidP="00720ED0">
      <w:pPr>
        <w:spacing w:line="360" w:lineRule="auto"/>
        <w:jc w:val="center"/>
        <w:rPr>
          <w:b/>
        </w:rPr>
      </w:pPr>
    </w:p>
    <w:p w:rsidR="00720ED0" w:rsidRDefault="00720ED0" w:rsidP="00720ED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Spis tabel:</w:t>
      </w:r>
    </w:p>
    <w:p w:rsidR="00720ED0" w:rsidRDefault="00720ED0" w:rsidP="00720ED0">
      <w:pPr>
        <w:spacing w:line="360" w:lineRule="auto"/>
      </w:pPr>
      <w:r>
        <w:rPr>
          <w:b/>
        </w:rPr>
        <w:t>Tabela 1.</w:t>
      </w:r>
      <w:r>
        <w:t xml:space="preserve"> Rodzaje niepowodzeń szkolnych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2F8">
        <w:t>24</w:t>
      </w:r>
    </w:p>
    <w:p w:rsidR="00720ED0" w:rsidRDefault="00720ED0" w:rsidP="00720ED0">
      <w:pPr>
        <w:spacing w:line="360" w:lineRule="auto"/>
      </w:pPr>
      <w:r>
        <w:rPr>
          <w:b/>
        </w:rPr>
        <w:t>Tabela 2.</w:t>
      </w:r>
      <w:r>
        <w:t xml:space="preserve"> Fazy niepowodzeń szkolnych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2F8">
        <w:t>26</w:t>
      </w:r>
    </w:p>
    <w:p w:rsidR="00720ED0" w:rsidRDefault="00720ED0" w:rsidP="00720ED0">
      <w:pPr>
        <w:spacing w:line="360" w:lineRule="auto"/>
      </w:pPr>
      <w:r>
        <w:rPr>
          <w:b/>
        </w:rPr>
        <w:t xml:space="preserve">Tabela 3.  </w:t>
      </w:r>
      <w:r>
        <w:t>Podstawowe rodzaje technik badawczych</w:t>
      </w:r>
      <w:r w:rsidR="00A41900">
        <w:t xml:space="preserve"> w </w:t>
      </w:r>
      <w:r>
        <w:t xml:space="preserve">socjologii według </w:t>
      </w:r>
      <w:r>
        <w:br/>
      </w:r>
      <w:r w:rsidR="007512F8">
        <w:t xml:space="preserve">                  </w:t>
      </w:r>
      <w:r w:rsidR="00F454CC">
        <w:t>J. Lut</w:t>
      </w:r>
      <w:r>
        <w:t>yńskiego</w:t>
      </w:r>
      <w:r w:rsidR="007512F8">
        <w:tab/>
      </w:r>
      <w:r w:rsidR="007512F8">
        <w:tab/>
      </w:r>
      <w:r w:rsidR="007512F8">
        <w:tab/>
      </w:r>
      <w:r w:rsidR="007512F8">
        <w:tab/>
      </w:r>
      <w:r w:rsidR="007512F8">
        <w:tab/>
      </w:r>
      <w:r w:rsidR="007512F8">
        <w:tab/>
      </w:r>
      <w:r w:rsidR="007512F8">
        <w:tab/>
      </w:r>
      <w:r w:rsidR="007512F8">
        <w:tab/>
        <w:t>53</w:t>
      </w:r>
      <w:r>
        <w:tab/>
      </w:r>
    </w:p>
    <w:p w:rsidR="00720ED0" w:rsidRDefault="00720ED0" w:rsidP="00720ED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Spis wykresów:</w:t>
      </w:r>
    </w:p>
    <w:p w:rsidR="00720ED0" w:rsidRDefault="00720ED0" w:rsidP="00720ED0">
      <w:pPr>
        <w:spacing w:line="360" w:lineRule="auto"/>
      </w:pPr>
      <w:r>
        <w:rPr>
          <w:b/>
        </w:rPr>
        <w:t>Wykres 1.</w:t>
      </w:r>
      <w:r>
        <w:t xml:space="preserve"> Układ zależności niepowodzeń szkolnych</w:t>
      </w:r>
      <w:r>
        <w:tab/>
      </w:r>
      <w:r>
        <w:tab/>
      </w:r>
      <w:r>
        <w:tab/>
      </w:r>
      <w:r>
        <w:tab/>
      </w:r>
      <w:r w:rsidR="007512F8">
        <w:t>28</w:t>
      </w:r>
    </w:p>
    <w:p w:rsidR="00720ED0" w:rsidRDefault="00720ED0" w:rsidP="00720ED0">
      <w:pPr>
        <w:spacing w:line="360" w:lineRule="auto"/>
      </w:pPr>
      <w:r>
        <w:rPr>
          <w:b/>
        </w:rPr>
        <w:t>Wykres 2.</w:t>
      </w:r>
      <w:r>
        <w:t xml:space="preserve"> Struktura płci badanych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2F8">
        <w:t>57</w:t>
      </w:r>
    </w:p>
    <w:p w:rsidR="00720ED0" w:rsidRDefault="00720ED0" w:rsidP="00720ED0">
      <w:pPr>
        <w:spacing w:line="360" w:lineRule="auto"/>
      </w:pPr>
      <w:r>
        <w:rPr>
          <w:b/>
        </w:rPr>
        <w:t>Wykres 3.</w:t>
      </w:r>
      <w:r>
        <w:t xml:space="preserve"> Struktura wieku badanych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2F8">
        <w:t>57</w:t>
      </w:r>
    </w:p>
    <w:p w:rsidR="00720ED0" w:rsidRDefault="00720ED0" w:rsidP="00720ED0">
      <w:pPr>
        <w:spacing w:line="360" w:lineRule="auto"/>
      </w:pPr>
      <w:r>
        <w:rPr>
          <w:b/>
        </w:rPr>
        <w:t>Wykres 4.</w:t>
      </w:r>
      <w:r>
        <w:t xml:space="preserve"> Staż pracy badanych</w:t>
      </w:r>
      <w:r w:rsidR="00A41900">
        <w:t xml:space="preserve"> w </w:t>
      </w:r>
      <w:r>
        <w:t>charakterze nauczyciela</w:t>
      </w:r>
      <w:r>
        <w:tab/>
      </w:r>
      <w:r>
        <w:tab/>
      </w:r>
      <w:r>
        <w:tab/>
      </w:r>
      <w:r w:rsidR="007512F8">
        <w:t>58</w:t>
      </w:r>
    </w:p>
    <w:p w:rsidR="00720ED0" w:rsidRDefault="00720ED0" w:rsidP="00720ED0">
      <w:pPr>
        <w:spacing w:line="360" w:lineRule="auto"/>
      </w:pPr>
      <w:r>
        <w:rPr>
          <w:b/>
        </w:rPr>
        <w:t>Wykres 5.</w:t>
      </w:r>
      <w:r>
        <w:t xml:space="preserve"> Struktura procentowa wykształcenia badanych</w:t>
      </w:r>
      <w:r>
        <w:tab/>
      </w:r>
      <w:r>
        <w:tab/>
      </w:r>
      <w:r>
        <w:tab/>
      </w:r>
      <w:r>
        <w:tab/>
      </w:r>
      <w:r w:rsidR="007512F8">
        <w:t>59</w:t>
      </w:r>
    </w:p>
    <w:p w:rsidR="00720ED0" w:rsidRDefault="00720ED0" w:rsidP="00720ED0">
      <w:pPr>
        <w:spacing w:line="360" w:lineRule="auto"/>
      </w:pPr>
      <w:r>
        <w:rPr>
          <w:b/>
        </w:rPr>
        <w:t>Wykres 6.</w:t>
      </w:r>
      <w:r>
        <w:t xml:space="preserve"> Przeciętna ilość dzieci pochodzących</w:t>
      </w:r>
      <w:r w:rsidR="00A41900">
        <w:t xml:space="preserve"> z </w:t>
      </w:r>
      <w:r>
        <w:t>bogatych rodzin</w:t>
      </w:r>
      <w:r w:rsidR="00A41900">
        <w:t xml:space="preserve"> w </w:t>
      </w:r>
      <w:r>
        <w:t xml:space="preserve">zespole </w:t>
      </w:r>
      <w:r>
        <w:br/>
      </w:r>
      <w:r w:rsidR="007512F8">
        <w:t xml:space="preserve">                  </w:t>
      </w:r>
      <w:r>
        <w:t>klasowym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2F8">
        <w:t xml:space="preserve">                       60</w:t>
      </w:r>
    </w:p>
    <w:p w:rsidR="00720ED0" w:rsidRDefault="00720ED0" w:rsidP="00720ED0">
      <w:pPr>
        <w:spacing w:line="360" w:lineRule="auto"/>
      </w:pPr>
      <w:r>
        <w:rPr>
          <w:b/>
        </w:rPr>
        <w:t>Wykres 7.</w:t>
      </w:r>
      <w:r>
        <w:t xml:space="preserve"> Cechy wyróżniające uczniów</w:t>
      </w:r>
      <w:r w:rsidR="00A41900">
        <w:t xml:space="preserve"> z </w:t>
      </w:r>
      <w:r>
        <w:t>rodzin</w:t>
      </w:r>
      <w:r w:rsidR="00A41900">
        <w:t xml:space="preserve"> o </w:t>
      </w:r>
      <w:r>
        <w:t xml:space="preserve">wysokim statusie społecznym </w:t>
      </w:r>
      <w:r>
        <w:br/>
      </w:r>
      <w:r w:rsidR="007512F8">
        <w:t xml:space="preserve">                  </w:t>
      </w:r>
      <w:r w:rsidR="00A41900">
        <w:t xml:space="preserve"> i </w:t>
      </w:r>
      <w:r w:rsidR="008F31A2">
        <w:t>majątkowym</w:t>
      </w:r>
      <w:r>
        <w:tab/>
      </w:r>
      <w:r w:rsidR="007512F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512F8">
        <w:t xml:space="preserve">                       61</w:t>
      </w:r>
    </w:p>
    <w:p w:rsidR="007512F8" w:rsidRDefault="00720ED0" w:rsidP="00720ED0">
      <w:pPr>
        <w:spacing w:line="360" w:lineRule="auto"/>
      </w:pPr>
      <w:r>
        <w:rPr>
          <w:b/>
        </w:rPr>
        <w:t>Wykres 8.</w:t>
      </w:r>
      <w:r>
        <w:t xml:space="preserve"> Stopień zaspokojenia potrzeb emocjonalnych</w:t>
      </w:r>
      <w:r w:rsidR="00A41900">
        <w:t xml:space="preserve"> i </w:t>
      </w:r>
      <w:r>
        <w:t xml:space="preserve">psychicznych dzieci </w:t>
      </w:r>
    </w:p>
    <w:p w:rsidR="00720ED0" w:rsidRDefault="007512F8" w:rsidP="00720ED0">
      <w:pPr>
        <w:spacing w:line="360" w:lineRule="auto"/>
      </w:pPr>
      <w:r>
        <w:t xml:space="preserve">                  </w:t>
      </w:r>
      <w:r w:rsidR="00720ED0">
        <w:t>pochodzących</w:t>
      </w:r>
      <w:r>
        <w:t xml:space="preserve"> </w:t>
      </w:r>
      <w:r w:rsidR="00A41900">
        <w:t xml:space="preserve"> z </w:t>
      </w:r>
      <w:r w:rsidR="00720ED0">
        <w:t>rodzin bogatych</w:t>
      </w:r>
      <w:r>
        <w:tab/>
      </w:r>
      <w:r>
        <w:tab/>
      </w:r>
      <w:r>
        <w:tab/>
      </w:r>
      <w:r>
        <w:tab/>
        <w:t xml:space="preserve">           62</w:t>
      </w:r>
    </w:p>
    <w:p w:rsidR="00720ED0" w:rsidRDefault="00720ED0" w:rsidP="00720ED0">
      <w:pPr>
        <w:spacing w:line="360" w:lineRule="auto"/>
      </w:pPr>
      <w:r>
        <w:rPr>
          <w:b/>
        </w:rPr>
        <w:t>Wykres 9.</w:t>
      </w:r>
      <w:r>
        <w:t xml:space="preserve"> Stopień zaspokojenia potrzeb emocjonalnych</w:t>
      </w:r>
      <w:r w:rsidR="00A41900">
        <w:t xml:space="preserve"> i </w:t>
      </w:r>
      <w:r>
        <w:t>psychicznych dzieci</w:t>
      </w:r>
      <w:r>
        <w:br/>
      </w:r>
      <w:r w:rsidR="00F93818">
        <w:t xml:space="preserve">                 </w:t>
      </w:r>
      <w:r w:rsidR="00A41900">
        <w:t xml:space="preserve"> z </w:t>
      </w:r>
      <w:r>
        <w:t xml:space="preserve">rodzin dobrze sytuowanych </w:t>
      </w:r>
      <w:r w:rsidR="00A41900">
        <w:t xml:space="preserve"> w </w:t>
      </w:r>
      <w:r>
        <w:t>stosunku</w:t>
      </w:r>
      <w:r w:rsidR="00A41900">
        <w:t xml:space="preserve"> do </w:t>
      </w:r>
      <w:r>
        <w:t>ogółu uczniów</w:t>
      </w:r>
      <w:r>
        <w:tab/>
      </w:r>
      <w:r>
        <w:tab/>
      </w:r>
      <w:r w:rsidR="00F93818">
        <w:t>63</w:t>
      </w:r>
    </w:p>
    <w:p w:rsidR="00720ED0" w:rsidRDefault="00720ED0" w:rsidP="00720ED0">
      <w:pPr>
        <w:spacing w:line="360" w:lineRule="auto"/>
      </w:pPr>
      <w:r>
        <w:rPr>
          <w:b/>
        </w:rPr>
        <w:t>Wykres 10.</w:t>
      </w:r>
      <w:r>
        <w:t xml:space="preserve"> Relacje dzieci</w:t>
      </w:r>
      <w:r w:rsidR="00A41900">
        <w:t xml:space="preserve"> z </w:t>
      </w:r>
      <w:r>
        <w:t>bogatych rodzin</w:t>
      </w:r>
      <w:r w:rsidR="00A41900">
        <w:t xml:space="preserve"> z </w:t>
      </w:r>
      <w:r>
        <w:t>grupą rówieśniczą</w:t>
      </w:r>
      <w:r>
        <w:tab/>
      </w:r>
      <w:r>
        <w:tab/>
      </w:r>
      <w:r>
        <w:tab/>
      </w:r>
      <w:r w:rsidR="00F93818">
        <w:t>64</w:t>
      </w:r>
    </w:p>
    <w:p w:rsidR="00720ED0" w:rsidRDefault="00720ED0" w:rsidP="00720ED0">
      <w:pPr>
        <w:spacing w:line="360" w:lineRule="auto"/>
      </w:pPr>
      <w:r>
        <w:rPr>
          <w:b/>
        </w:rPr>
        <w:t>Wykres 11.</w:t>
      </w:r>
      <w:r>
        <w:t xml:space="preserve"> Rodzaj wpływu</w:t>
      </w:r>
      <w:r w:rsidR="00A41900">
        <w:t xml:space="preserve"> na </w:t>
      </w:r>
      <w:r>
        <w:t>grupę rówieśnicza mają dzieci</w:t>
      </w:r>
      <w:r w:rsidR="00A41900">
        <w:t xml:space="preserve"> z </w:t>
      </w:r>
      <w:r>
        <w:t xml:space="preserve">rodzin </w:t>
      </w:r>
      <w:r>
        <w:br/>
      </w:r>
      <w:r w:rsidR="00F93818">
        <w:t xml:space="preserve">                    </w:t>
      </w:r>
      <w:r>
        <w:t>dobrze sytuowanych</w:t>
      </w:r>
      <w:r w:rsidR="00F93818">
        <w:tab/>
      </w:r>
      <w:r w:rsidR="00F93818">
        <w:tab/>
      </w:r>
      <w:r w:rsidR="00F93818">
        <w:tab/>
      </w:r>
      <w:r w:rsidR="00F93818">
        <w:tab/>
      </w:r>
      <w:r w:rsidR="00F93818">
        <w:tab/>
      </w:r>
      <w:r w:rsidR="00F93818">
        <w:tab/>
      </w:r>
      <w:r>
        <w:tab/>
      </w:r>
      <w:r w:rsidR="00F93818">
        <w:t>65</w:t>
      </w:r>
    </w:p>
    <w:p w:rsidR="00720ED0" w:rsidRDefault="00720ED0" w:rsidP="00720ED0">
      <w:pPr>
        <w:spacing w:line="360" w:lineRule="auto"/>
      </w:pPr>
      <w:r>
        <w:rPr>
          <w:b/>
        </w:rPr>
        <w:t>Wykres 12.</w:t>
      </w:r>
      <w:r>
        <w:t xml:space="preserve"> Skala problemu niepowodzeń szkolnych dzieci</w:t>
      </w:r>
      <w:r>
        <w:tab/>
      </w:r>
      <w:r>
        <w:tab/>
      </w:r>
      <w:r>
        <w:tab/>
      </w:r>
      <w:r w:rsidR="00F93818">
        <w:t>66</w:t>
      </w:r>
      <w:r>
        <w:br/>
      </w:r>
      <w:r>
        <w:rPr>
          <w:b/>
        </w:rPr>
        <w:t>Wykres 13.</w:t>
      </w:r>
      <w:r>
        <w:t xml:space="preserve"> Stwarzanie przez uczniowie</w:t>
      </w:r>
      <w:r w:rsidR="00A41900">
        <w:t xml:space="preserve"> z </w:t>
      </w:r>
      <w:r>
        <w:t xml:space="preserve">bogatych rodzin problemów natury       </w:t>
      </w:r>
      <w:r>
        <w:br/>
      </w:r>
      <w:r w:rsidR="00F93818">
        <w:t xml:space="preserve">                    </w:t>
      </w:r>
      <w:r>
        <w:t>wychowawczej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3818">
        <w:t>67</w:t>
      </w:r>
    </w:p>
    <w:p w:rsidR="00720ED0" w:rsidRDefault="00720ED0" w:rsidP="00720ED0">
      <w:pPr>
        <w:spacing w:line="360" w:lineRule="auto"/>
      </w:pPr>
      <w:r>
        <w:rPr>
          <w:b/>
        </w:rPr>
        <w:t>Wykres 14.</w:t>
      </w:r>
      <w:r>
        <w:t xml:space="preserve"> Przejawy problemów wychowawczym, które stwarzają dzieci </w:t>
      </w:r>
      <w:r>
        <w:br/>
        <w:t>z rodzin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>
        <w:t>majątkowym</w:t>
      </w:r>
      <w:r>
        <w:tab/>
      </w:r>
      <w:r>
        <w:tab/>
      </w:r>
      <w:r>
        <w:tab/>
      </w:r>
      <w:r>
        <w:tab/>
      </w:r>
      <w:r w:rsidR="00F93818">
        <w:t>68</w:t>
      </w:r>
    </w:p>
    <w:p w:rsidR="00F93818" w:rsidRDefault="00720ED0" w:rsidP="00720ED0">
      <w:pPr>
        <w:spacing w:line="360" w:lineRule="auto"/>
      </w:pPr>
      <w:r>
        <w:rPr>
          <w:b/>
        </w:rPr>
        <w:t>Wykres 15.</w:t>
      </w:r>
      <w:r>
        <w:t xml:space="preserve"> Odsetek uczniów</w:t>
      </w:r>
      <w:r w:rsidR="00A41900">
        <w:t xml:space="preserve"> z </w:t>
      </w:r>
      <w:r>
        <w:t xml:space="preserve">bogatych rodzin stwarzających problemy </w:t>
      </w:r>
    </w:p>
    <w:p w:rsidR="00720ED0" w:rsidRDefault="00720ED0" w:rsidP="00720ED0">
      <w:pPr>
        <w:spacing w:line="360" w:lineRule="auto"/>
      </w:pPr>
      <w:r>
        <w:t xml:space="preserve">wychowawcze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93818">
        <w:t>69</w:t>
      </w:r>
    </w:p>
    <w:p w:rsidR="00720ED0" w:rsidRDefault="00720ED0" w:rsidP="00720ED0">
      <w:pPr>
        <w:spacing w:line="360" w:lineRule="auto"/>
      </w:pPr>
      <w:r>
        <w:rPr>
          <w:b/>
        </w:rPr>
        <w:t>Wykres 16.</w:t>
      </w:r>
      <w:r>
        <w:t xml:space="preserve"> Częstotliwość opuszczania zajęć</w:t>
      </w:r>
      <w:r w:rsidR="00A41900">
        <w:t xml:space="preserve"> bez </w:t>
      </w:r>
      <w:r>
        <w:t xml:space="preserve">uzasadnienia przez dzieci </w:t>
      </w:r>
      <w:r>
        <w:br/>
      </w:r>
      <w:r w:rsidR="006B210D">
        <w:t xml:space="preserve">                   </w:t>
      </w:r>
      <w:r w:rsidR="00A41900">
        <w:t xml:space="preserve"> z </w:t>
      </w:r>
      <w:r>
        <w:t>zamożnych rodzin (wagary)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210D">
        <w:t>70</w:t>
      </w:r>
    </w:p>
    <w:p w:rsidR="00720ED0" w:rsidRDefault="00720ED0" w:rsidP="00720ED0">
      <w:pPr>
        <w:spacing w:line="360" w:lineRule="auto"/>
      </w:pPr>
      <w:r>
        <w:rPr>
          <w:b/>
        </w:rPr>
        <w:lastRenderedPageBreak/>
        <w:t>Wykres 17.</w:t>
      </w:r>
      <w:r>
        <w:t xml:space="preserve"> Rozmiar problemów wychowawczych dzieci</w:t>
      </w:r>
      <w:r w:rsidR="00A41900">
        <w:t xml:space="preserve"> z </w:t>
      </w:r>
      <w:r>
        <w:t xml:space="preserve">rodzin dobrze </w:t>
      </w:r>
      <w:r>
        <w:br/>
      </w:r>
      <w:r w:rsidR="006B210D">
        <w:t xml:space="preserve">                     </w:t>
      </w:r>
      <w:r>
        <w:t>sytuowanych</w:t>
      </w:r>
      <w:r w:rsidR="00A41900">
        <w:t xml:space="preserve"> w </w:t>
      </w:r>
      <w:r>
        <w:t>stosunku</w:t>
      </w:r>
      <w:r w:rsidR="00A41900">
        <w:t xml:space="preserve"> do </w:t>
      </w:r>
      <w:r>
        <w:t>ogółu uczniów</w:t>
      </w:r>
      <w:r w:rsidR="006B210D">
        <w:tab/>
      </w:r>
      <w:r w:rsidR="006B210D">
        <w:tab/>
      </w:r>
      <w:r w:rsidR="006B210D">
        <w:tab/>
      </w:r>
      <w:r>
        <w:tab/>
      </w:r>
      <w:r w:rsidR="006B210D">
        <w:t>71</w:t>
      </w:r>
    </w:p>
    <w:p w:rsidR="00720ED0" w:rsidRDefault="00720ED0" w:rsidP="00720ED0">
      <w:pPr>
        <w:spacing w:line="360" w:lineRule="auto"/>
      </w:pPr>
      <w:r>
        <w:rPr>
          <w:b/>
        </w:rPr>
        <w:t>Wykres 18.</w:t>
      </w:r>
      <w:r>
        <w:t xml:space="preserve"> Właściwy stosunek</w:t>
      </w:r>
      <w:r w:rsidR="00A41900">
        <w:t xml:space="preserve"> do </w:t>
      </w:r>
      <w:r>
        <w:t>nauczyciela uczniów</w:t>
      </w:r>
      <w:r w:rsidR="00A41900">
        <w:t xml:space="preserve"> z </w:t>
      </w:r>
      <w:r>
        <w:t>rodzin zamożnych</w:t>
      </w:r>
      <w:r>
        <w:br/>
      </w:r>
      <w:r w:rsidR="006B210D">
        <w:t xml:space="preserve">                   </w:t>
      </w:r>
      <w:r w:rsidR="00A41900">
        <w:t xml:space="preserve"> o </w:t>
      </w:r>
      <w:r>
        <w:t>wysokim statusie społecznym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210D">
        <w:t>72</w:t>
      </w:r>
    </w:p>
    <w:p w:rsidR="00720ED0" w:rsidRDefault="00720ED0" w:rsidP="00720ED0">
      <w:pPr>
        <w:spacing w:line="360" w:lineRule="auto"/>
      </w:pPr>
      <w:r>
        <w:rPr>
          <w:b/>
        </w:rPr>
        <w:t>Wykres 19.</w:t>
      </w:r>
      <w:r>
        <w:t xml:space="preserve"> Przejawy niewłaściwego stosunku</w:t>
      </w:r>
      <w:r w:rsidR="00A41900">
        <w:t xml:space="preserve"> do </w:t>
      </w:r>
      <w:r>
        <w:t>nauczyciela</w:t>
      </w:r>
      <w:r>
        <w:tab/>
      </w:r>
      <w:r>
        <w:tab/>
      </w:r>
      <w:r>
        <w:tab/>
      </w:r>
      <w:r w:rsidR="006B210D">
        <w:t>73</w:t>
      </w:r>
    </w:p>
    <w:p w:rsidR="00720ED0" w:rsidRDefault="00720ED0" w:rsidP="00720ED0">
      <w:pPr>
        <w:spacing w:line="360" w:lineRule="auto"/>
      </w:pPr>
      <w:r>
        <w:rPr>
          <w:b/>
        </w:rPr>
        <w:t>Wykres 20.</w:t>
      </w:r>
      <w:r>
        <w:t xml:space="preserve"> Częstotliwość występowania przypadków niewłaściwego stosunku</w:t>
      </w:r>
      <w:r>
        <w:br/>
      </w:r>
      <w:r w:rsidR="006B210D">
        <w:t xml:space="preserve">                   </w:t>
      </w:r>
      <w:r w:rsidR="00A41900">
        <w:t xml:space="preserve"> do </w:t>
      </w:r>
      <w:r>
        <w:t>nauczyciela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210D">
        <w:t xml:space="preserve">            74</w:t>
      </w:r>
    </w:p>
    <w:p w:rsidR="00720ED0" w:rsidRDefault="00720ED0" w:rsidP="00720ED0">
      <w:pPr>
        <w:spacing w:line="360" w:lineRule="auto"/>
      </w:pPr>
      <w:r>
        <w:rPr>
          <w:b/>
        </w:rPr>
        <w:t>Wykres 21.</w:t>
      </w:r>
      <w:r>
        <w:t xml:space="preserve"> Występowanie problemów edukacyjnych uczniów</w:t>
      </w:r>
      <w:r w:rsidR="00A41900">
        <w:t xml:space="preserve"> z </w:t>
      </w:r>
      <w:r>
        <w:t xml:space="preserve">zamożnych </w:t>
      </w:r>
      <w:r>
        <w:br/>
      </w:r>
      <w:r w:rsidR="00A24678">
        <w:t xml:space="preserve">                  </w:t>
      </w:r>
      <w:r w:rsidR="00A41900">
        <w:t xml:space="preserve"> i </w:t>
      </w:r>
      <w:r>
        <w:t>ustosunkowanych rodzin</w:t>
      </w:r>
      <w:r w:rsidR="00A24678">
        <w:tab/>
      </w:r>
      <w:r w:rsidR="00A24678">
        <w:tab/>
      </w:r>
      <w:r w:rsidR="00A24678">
        <w:tab/>
      </w:r>
      <w:r w:rsidR="00A24678">
        <w:tab/>
      </w:r>
      <w:r w:rsidR="00A24678">
        <w:tab/>
      </w:r>
      <w:r>
        <w:tab/>
      </w:r>
      <w:r w:rsidR="00A24678">
        <w:t>75</w:t>
      </w:r>
    </w:p>
    <w:p w:rsidR="00720ED0" w:rsidRDefault="00720ED0" w:rsidP="00720ED0">
      <w:pPr>
        <w:spacing w:line="360" w:lineRule="auto"/>
      </w:pPr>
      <w:r>
        <w:rPr>
          <w:b/>
        </w:rPr>
        <w:t>Wykres 22.</w:t>
      </w:r>
      <w:r>
        <w:t xml:space="preserve"> Skala występowania problemów edukacyjnych  dzieci</w:t>
      </w:r>
      <w:r w:rsidR="00A41900">
        <w:t xml:space="preserve"> z </w:t>
      </w:r>
      <w:r>
        <w:t xml:space="preserve">rodzin </w:t>
      </w:r>
      <w:r>
        <w:br/>
      </w:r>
      <w:r w:rsidR="00A24678">
        <w:t xml:space="preserve">                   </w:t>
      </w:r>
      <w:r w:rsidR="00A41900">
        <w:t xml:space="preserve"> o </w:t>
      </w:r>
      <w:r>
        <w:t xml:space="preserve">wysokim statusie </w:t>
      </w:r>
      <w:r w:rsidR="008F31A2">
        <w:t>majątkowym</w:t>
      </w:r>
      <w:r w:rsidR="00A41900">
        <w:t xml:space="preserve"> i </w:t>
      </w:r>
      <w:r>
        <w:t>społecznym</w:t>
      </w:r>
      <w:r>
        <w:tab/>
      </w:r>
      <w:r>
        <w:tab/>
      </w:r>
      <w:r>
        <w:tab/>
      </w:r>
      <w:r>
        <w:tab/>
      </w:r>
      <w:r w:rsidR="00A24678">
        <w:t>76</w:t>
      </w:r>
    </w:p>
    <w:p w:rsidR="00720ED0" w:rsidRDefault="00720ED0" w:rsidP="00720ED0">
      <w:pPr>
        <w:spacing w:line="360" w:lineRule="auto"/>
      </w:pPr>
      <w:r>
        <w:rPr>
          <w:b/>
        </w:rPr>
        <w:t>Wykres 23.</w:t>
      </w:r>
      <w:r>
        <w:t xml:space="preserve"> Przejawy niepowodzeń edukacyjnych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 xml:space="preserve">wysokim </w:t>
      </w:r>
      <w:r>
        <w:br/>
      </w:r>
      <w:r w:rsidR="00A24678">
        <w:t xml:space="preserve">                    </w:t>
      </w:r>
      <w:r>
        <w:t xml:space="preserve">statusie </w:t>
      </w:r>
      <w:r w:rsidR="008F31A2">
        <w:t>majątkowym</w:t>
      </w:r>
      <w:r w:rsidR="00A41900">
        <w:t xml:space="preserve"> i </w:t>
      </w:r>
      <w:r>
        <w:t>społecznym</w:t>
      </w:r>
      <w:r>
        <w:tab/>
      </w:r>
      <w:r>
        <w:tab/>
      </w:r>
      <w:r>
        <w:tab/>
      </w:r>
      <w:r>
        <w:tab/>
      </w:r>
      <w:r>
        <w:tab/>
      </w:r>
      <w:r w:rsidR="00A24678">
        <w:t>77</w:t>
      </w:r>
    </w:p>
    <w:p w:rsidR="00720ED0" w:rsidRDefault="00720ED0" w:rsidP="00720ED0">
      <w:pPr>
        <w:spacing w:line="360" w:lineRule="auto"/>
      </w:pPr>
      <w:r>
        <w:rPr>
          <w:b/>
        </w:rPr>
        <w:t>Wykres 24.</w:t>
      </w:r>
      <w:r>
        <w:t xml:space="preserve"> Przyczyny problemów uczniów</w:t>
      </w:r>
      <w:r w:rsidR="00A41900">
        <w:t xml:space="preserve"> w </w:t>
      </w:r>
      <w:r>
        <w:t>szkole</w:t>
      </w:r>
      <w:r>
        <w:tab/>
      </w:r>
      <w:r>
        <w:tab/>
      </w:r>
      <w:r>
        <w:tab/>
      </w:r>
      <w:r>
        <w:tab/>
      </w:r>
      <w:r w:rsidR="00A24678">
        <w:t>78</w:t>
      </w:r>
    </w:p>
    <w:p w:rsidR="00A24678" w:rsidRDefault="00720ED0" w:rsidP="00720ED0">
      <w:pPr>
        <w:spacing w:line="360" w:lineRule="auto"/>
      </w:pPr>
      <w:r>
        <w:rPr>
          <w:b/>
        </w:rPr>
        <w:t>Wykres 25.</w:t>
      </w:r>
      <w:r>
        <w:t xml:space="preserve"> Problemy edukacyjne dzieci</w:t>
      </w:r>
      <w:r w:rsidR="00A41900">
        <w:t xml:space="preserve"> z </w:t>
      </w:r>
      <w:r>
        <w:t>rodzin dobrze sytuowanych</w:t>
      </w:r>
      <w:r w:rsidR="00A41900">
        <w:t xml:space="preserve"> do </w:t>
      </w:r>
      <w:r>
        <w:t>ogółu</w:t>
      </w:r>
    </w:p>
    <w:p w:rsidR="00720ED0" w:rsidRDefault="00A24678" w:rsidP="00720ED0">
      <w:pPr>
        <w:spacing w:line="360" w:lineRule="auto"/>
      </w:pPr>
      <w:r>
        <w:t xml:space="preserve">                   </w:t>
      </w:r>
      <w:r w:rsidR="00720ED0">
        <w:t xml:space="preserve"> uczniów</w:t>
      </w:r>
      <w:r w:rsidR="00720ED0">
        <w:tab/>
      </w:r>
      <w:r w:rsidR="00720ED0">
        <w:tab/>
      </w:r>
      <w:r w:rsidR="00720ED0">
        <w:tab/>
      </w:r>
      <w:r w:rsidR="00720ED0">
        <w:tab/>
      </w:r>
      <w:r w:rsidR="00720ED0">
        <w:tab/>
      </w:r>
      <w:r w:rsidR="00720ED0">
        <w:tab/>
      </w:r>
      <w:r w:rsidR="00720ED0">
        <w:tab/>
      </w:r>
      <w:r w:rsidR="00720ED0">
        <w:tab/>
      </w:r>
      <w:r w:rsidR="00720ED0">
        <w:tab/>
      </w:r>
      <w:r>
        <w:t>79</w:t>
      </w:r>
    </w:p>
    <w:p w:rsidR="00720ED0" w:rsidRDefault="00720ED0" w:rsidP="00720ED0">
      <w:pPr>
        <w:spacing w:line="360" w:lineRule="auto"/>
      </w:pPr>
      <w:r>
        <w:rPr>
          <w:b/>
        </w:rPr>
        <w:t xml:space="preserve">Wykres 26. </w:t>
      </w:r>
      <w:r>
        <w:t>Zainteresowanie rodziców</w:t>
      </w:r>
      <w:r w:rsidR="00A41900">
        <w:t xml:space="preserve"> o </w:t>
      </w:r>
      <w:r>
        <w:t xml:space="preserve">wysokim statusie majątkowym </w:t>
      </w:r>
      <w:r>
        <w:br/>
      </w:r>
      <w:r w:rsidR="00A24678">
        <w:t xml:space="preserve">                   </w:t>
      </w:r>
      <w:r w:rsidR="00A41900">
        <w:t xml:space="preserve"> i </w:t>
      </w:r>
      <w:r>
        <w:t>społecznym sytuacją niepowodz</w:t>
      </w:r>
      <w:r w:rsidR="00A24678">
        <w:t>eń edukacyjnych swoich dzieci</w:t>
      </w:r>
      <w:r w:rsidR="00A24678">
        <w:tab/>
        <w:t>80</w:t>
      </w:r>
    </w:p>
    <w:p w:rsidR="00720ED0" w:rsidRDefault="00720ED0" w:rsidP="00720ED0">
      <w:pPr>
        <w:spacing w:line="360" w:lineRule="auto"/>
      </w:pPr>
      <w:r>
        <w:rPr>
          <w:b/>
        </w:rPr>
        <w:t>Wykres 27.</w:t>
      </w:r>
      <w:r>
        <w:t xml:space="preserve"> Częstotliwość kontaktów rodziców ze szkołą (wychowawcą)</w:t>
      </w:r>
      <w:r>
        <w:tab/>
      </w:r>
      <w:r>
        <w:tab/>
      </w:r>
      <w:r w:rsidR="00A24678">
        <w:t>81</w:t>
      </w:r>
    </w:p>
    <w:p w:rsidR="00720ED0" w:rsidRDefault="00720ED0" w:rsidP="00720ED0">
      <w:pPr>
        <w:spacing w:line="360" w:lineRule="auto"/>
      </w:pPr>
      <w:r>
        <w:rPr>
          <w:b/>
        </w:rPr>
        <w:t>Wykres 28.</w:t>
      </w:r>
      <w:r>
        <w:t xml:space="preserve"> Częstotliwość kontaktów rodziców dobrze sytuowanych</w:t>
      </w:r>
      <w:r w:rsidR="00A41900">
        <w:t xml:space="preserve"> do </w:t>
      </w:r>
      <w:r>
        <w:t>ogółu</w:t>
      </w:r>
      <w:r>
        <w:br/>
      </w:r>
      <w:r w:rsidR="00A24678">
        <w:t xml:space="preserve">                    </w:t>
      </w:r>
      <w:r>
        <w:t>rodziców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678">
        <w:t>82</w:t>
      </w:r>
    </w:p>
    <w:p w:rsidR="00A24678" w:rsidRDefault="00720ED0" w:rsidP="00720ED0">
      <w:pPr>
        <w:spacing w:line="360" w:lineRule="auto"/>
      </w:pPr>
      <w:r>
        <w:rPr>
          <w:b/>
        </w:rPr>
        <w:t>Wykres 29.</w:t>
      </w:r>
      <w:r>
        <w:t xml:space="preserve"> Reagowanie rodziców</w:t>
      </w:r>
      <w:r w:rsidR="00A41900">
        <w:t xml:space="preserve"> o </w:t>
      </w:r>
      <w:r>
        <w:t xml:space="preserve">wysokim statusie społecznym </w:t>
      </w:r>
      <w:r>
        <w:tab/>
      </w:r>
      <w:r>
        <w:tab/>
      </w:r>
      <w:r>
        <w:br/>
      </w:r>
      <w:r w:rsidR="00A24678">
        <w:t xml:space="preserve">                   </w:t>
      </w:r>
      <w:r w:rsidR="00A41900">
        <w:t xml:space="preserve"> i </w:t>
      </w:r>
      <w:r>
        <w:t>majątkowym</w:t>
      </w:r>
      <w:r w:rsidR="00A41900">
        <w:t xml:space="preserve"> na </w:t>
      </w:r>
      <w:r>
        <w:t xml:space="preserve">problemy dzieci, które doświadczają </w:t>
      </w:r>
    </w:p>
    <w:p w:rsidR="00720ED0" w:rsidRDefault="00A24678" w:rsidP="00720ED0">
      <w:pPr>
        <w:spacing w:line="360" w:lineRule="auto"/>
      </w:pPr>
      <w:r>
        <w:t xml:space="preserve">                    </w:t>
      </w:r>
      <w:r w:rsidR="00720ED0">
        <w:t>niepowodzeń szkolnych</w:t>
      </w:r>
      <w:r>
        <w:tab/>
      </w:r>
      <w:r>
        <w:tab/>
      </w:r>
      <w:r w:rsidR="00720ED0">
        <w:tab/>
      </w:r>
      <w:r>
        <w:tab/>
      </w:r>
      <w:r>
        <w:tab/>
      </w:r>
      <w:r>
        <w:tab/>
      </w:r>
      <w:r>
        <w:tab/>
        <w:t>83</w:t>
      </w:r>
    </w:p>
    <w:p w:rsidR="00720ED0" w:rsidRDefault="00720ED0" w:rsidP="00720ED0">
      <w:pPr>
        <w:spacing w:line="360" w:lineRule="auto"/>
      </w:pPr>
    </w:p>
    <w:p w:rsidR="00720ED0" w:rsidRDefault="00720ED0" w:rsidP="00720ED0"/>
    <w:p w:rsidR="00720ED0" w:rsidRDefault="00720ED0" w:rsidP="00CF4F0D">
      <w:pPr>
        <w:tabs>
          <w:tab w:val="left" w:pos="1710"/>
        </w:tabs>
        <w:spacing w:line="360" w:lineRule="auto"/>
        <w:jc w:val="both"/>
      </w:pPr>
    </w:p>
    <w:p w:rsidR="00CF4F0D" w:rsidRDefault="00CF4F0D" w:rsidP="00CF4F0D">
      <w:pPr>
        <w:tabs>
          <w:tab w:val="left" w:pos="1710"/>
        </w:tabs>
        <w:spacing w:line="360" w:lineRule="auto"/>
        <w:jc w:val="both"/>
      </w:pPr>
      <w:r>
        <w:t xml:space="preserve">                                                                                               </w:t>
      </w:r>
    </w:p>
    <w:p w:rsidR="00CF4F0D" w:rsidRDefault="00CF4F0D" w:rsidP="00CF4F0D">
      <w:pPr>
        <w:tabs>
          <w:tab w:val="left" w:pos="1710"/>
        </w:tabs>
        <w:spacing w:line="360" w:lineRule="auto"/>
        <w:jc w:val="both"/>
      </w:pPr>
    </w:p>
    <w:p w:rsidR="00CF4F0D" w:rsidRDefault="00CF4F0D" w:rsidP="00CF4F0D">
      <w:pPr>
        <w:tabs>
          <w:tab w:val="left" w:pos="1710"/>
        </w:tabs>
        <w:spacing w:line="360" w:lineRule="auto"/>
        <w:jc w:val="both"/>
      </w:pPr>
    </w:p>
    <w:p w:rsidR="00CF4F0D" w:rsidRDefault="00CF4F0D" w:rsidP="00CF4F0D">
      <w:pPr>
        <w:tabs>
          <w:tab w:val="left" w:pos="1710"/>
        </w:tabs>
        <w:spacing w:line="360" w:lineRule="auto"/>
        <w:jc w:val="both"/>
      </w:pPr>
    </w:p>
    <w:p w:rsidR="00DE02E1" w:rsidRDefault="00DE02E1" w:rsidP="00CF4F0D">
      <w:pPr>
        <w:tabs>
          <w:tab w:val="left" w:pos="1710"/>
        </w:tabs>
        <w:spacing w:line="360" w:lineRule="auto"/>
        <w:jc w:val="both"/>
      </w:pPr>
    </w:p>
    <w:p w:rsidR="00DE02E1" w:rsidRDefault="00DE02E1" w:rsidP="00CF4F0D">
      <w:pPr>
        <w:tabs>
          <w:tab w:val="left" w:pos="1710"/>
        </w:tabs>
        <w:spacing w:line="360" w:lineRule="auto"/>
        <w:jc w:val="both"/>
      </w:pPr>
    </w:p>
    <w:p w:rsidR="00DE02E1" w:rsidRDefault="00DE02E1" w:rsidP="00CF4F0D">
      <w:pPr>
        <w:tabs>
          <w:tab w:val="left" w:pos="1710"/>
        </w:tabs>
        <w:spacing w:line="360" w:lineRule="auto"/>
        <w:jc w:val="both"/>
      </w:pPr>
    </w:p>
    <w:p w:rsidR="00155D5E" w:rsidRDefault="00155D5E" w:rsidP="00356FE2">
      <w:pPr>
        <w:spacing w:line="360" w:lineRule="auto"/>
      </w:pPr>
    </w:p>
    <w:p w:rsidR="00356FE2" w:rsidRDefault="00356FE2" w:rsidP="00356FE2">
      <w:pPr>
        <w:spacing w:line="360" w:lineRule="auto"/>
        <w:jc w:val="center"/>
        <w:rPr>
          <w:b/>
        </w:rPr>
      </w:pPr>
      <w:r>
        <w:rPr>
          <w:b/>
        </w:rPr>
        <w:lastRenderedPageBreak/>
        <w:t>ANEKS</w:t>
      </w:r>
    </w:p>
    <w:p w:rsidR="00356FE2" w:rsidRDefault="00356FE2" w:rsidP="00356FE2"/>
    <w:p w:rsidR="00356FE2" w:rsidRDefault="00356FE2" w:rsidP="00356FE2">
      <w:pPr>
        <w:rPr>
          <w:b/>
          <w:sz w:val="26"/>
          <w:szCs w:val="26"/>
        </w:rPr>
      </w:pPr>
      <w:r>
        <w:t xml:space="preserve">Zał. nr 1. </w:t>
      </w:r>
      <w:r>
        <w:rPr>
          <w:b/>
          <w:sz w:val="26"/>
          <w:szCs w:val="26"/>
        </w:rPr>
        <w:t>Kwestionariusz ankiety dla nauczycieli</w:t>
      </w:r>
    </w:p>
    <w:p w:rsidR="00356FE2" w:rsidRDefault="00356FE2" w:rsidP="00356FE2">
      <w:pPr>
        <w:rPr>
          <w:b/>
          <w:sz w:val="26"/>
          <w:szCs w:val="26"/>
        </w:rPr>
      </w:pPr>
    </w:p>
    <w:p w:rsidR="00356FE2" w:rsidRDefault="00356FE2" w:rsidP="00356FE2">
      <w:pPr>
        <w:spacing w:line="360" w:lineRule="auto"/>
        <w:jc w:val="both"/>
        <w:rPr>
          <w:b/>
        </w:rPr>
      </w:pPr>
      <w:r>
        <w:t xml:space="preserve">         </w:t>
      </w:r>
      <w:r w:rsidR="00A41900">
        <w:t xml:space="preserve"> </w:t>
      </w:r>
      <w:r w:rsidR="007558A4">
        <w:t>W</w:t>
      </w:r>
      <w:r w:rsidR="00A41900">
        <w:t> </w:t>
      </w:r>
      <w:r>
        <w:t>związku</w:t>
      </w:r>
      <w:r w:rsidR="00A41900">
        <w:t xml:space="preserve"> z </w:t>
      </w:r>
      <w:r>
        <w:t>prowadzonymi badaniami</w:t>
      </w:r>
      <w:r w:rsidR="00A41900">
        <w:t xml:space="preserve"> na </w:t>
      </w:r>
      <w:r>
        <w:t xml:space="preserve">temat niepowodzeń szkolnych dzieci </w:t>
      </w:r>
      <w:r>
        <w:br/>
        <w:t>z rodzin</w:t>
      </w:r>
      <w:r w:rsidR="00A41900">
        <w:t xml:space="preserve"> o </w:t>
      </w:r>
      <w:r>
        <w:t>wysokim statusie majątkowym</w:t>
      </w:r>
      <w:r w:rsidR="00A41900">
        <w:t xml:space="preserve"> i </w:t>
      </w:r>
      <w:r>
        <w:t>społecznym, zwracam się</w:t>
      </w:r>
      <w:r w:rsidR="00A41900">
        <w:t xml:space="preserve"> do </w:t>
      </w:r>
      <w:r>
        <w:t xml:space="preserve">Pani/Pana </w:t>
      </w:r>
      <w:r>
        <w:br/>
        <w:t>z prośbą</w:t>
      </w:r>
      <w:r w:rsidR="00A41900">
        <w:t xml:space="preserve"> o </w:t>
      </w:r>
      <w:r>
        <w:t>wypełnienie tego kwestionariusza. Ankieta jest anonimowa, a materiał zebrany</w:t>
      </w:r>
      <w:r w:rsidR="00A41900">
        <w:t xml:space="preserve"> na </w:t>
      </w:r>
      <w:r>
        <w:t>jej postawie wykorzystany zostanie wyłącznie</w:t>
      </w:r>
      <w:r w:rsidR="00A41900">
        <w:t xml:space="preserve"> do </w:t>
      </w:r>
      <w:r>
        <w:t>celów naukowych. Proszę,</w:t>
      </w:r>
      <w:r w:rsidR="00A41900">
        <w:t xml:space="preserve"> aby </w:t>
      </w:r>
      <w:r>
        <w:t xml:space="preserve"> Państwo podkreśli wybraną odpowiedź (lub odpowiedzi)</w:t>
      </w:r>
      <w:r w:rsidR="00A41900">
        <w:t xml:space="preserve"> albo </w:t>
      </w:r>
      <w:r>
        <w:t>wypełnili wykropkowane miejsce.</w:t>
      </w:r>
    </w:p>
    <w:p w:rsidR="00356FE2" w:rsidRDefault="00356FE2" w:rsidP="00356FE2">
      <w:pPr>
        <w:spacing w:line="360" w:lineRule="auto"/>
        <w:jc w:val="right"/>
        <w:rPr>
          <w:sz w:val="26"/>
          <w:szCs w:val="26"/>
        </w:rPr>
      </w:pPr>
    </w:p>
    <w:p w:rsidR="00356FE2" w:rsidRDefault="00356FE2" w:rsidP="00356FE2">
      <w:pPr>
        <w:rPr>
          <w:b/>
        </w:rPr>
      </w:pPr>
      <w:r>
        <w:rPr>
          <w:b/>
        </w:rPr>
        <w:t>1. Ile średnio</w:t>
      </w:r>
      <w:r w:rsidR="00A41900">
        <w:rPr>
          <w:b/>
        </w:rPr>
        <w:t xml:space="preserve"> w </w:t>
      </w:r>
      <w:r>
        <w:rPr>
          <w:b/>
        </w:rPr>
        <w:t>zespole klasowym występuje dzieci pochodzących</w:t>
      </w:r>
      <w:r w:rsidR="00A41900">
        <w:rPr>
          <w:b/>
        </w:rPr>
        <w:t xml:space="preserve"> z </w:t>
      </w:r>
      <w:r>
        <w:rPr>
          <w:b/>
        </w:rPr>
        <w:t>bogatych rodzin?</w:t>
      </w:r>
    </w:p>
    <w:p w:rsidR="00356FE2" w:rsidRDefault="00356FE2" w:rsidP="00356FE2">
      <w:r>
        <w:t>a) jedno dziecko</w:t>
      </w:r>
    </w:p>
    <w:p w:rsidR="00356FE2" w:rsidRDefault="00356FE2" w:rsidP="00356FE2">
      <w:r>
        <w:t>b) dwoje dzieci</w:t>
      </w:r>
    </w:p>
    <w:p w:rsidR="00356FE2" w:rsidRDefault="00356FE2" w:rsidP="00356FE2">
      <w:r>
        <w:t>c) troje dzieci</w:t>
      </w:r>
    </w:p>
    <w:p w:rsidR="00356FE2" w:rsidRDefault="00356FE2" w:rsidP="00356FE2">
      <w:r>
        <w:t>d) czworo dzieci</w:t>
      </w:r>
    </w:p>
    <w:p w:rsidR="00356FE2" w:rsidRDefault="00356FE2" w:rsidP="00356FE2">
      <w:r>
        <w:t>e) więcej niż czworo</w:t>
      </w:r>
    </w:p>
    <w:p w:rsidR="00356FE2" w:rsidRDefault="00356FE2" w:rsidP="00356FE2">
      <w:r>
        <w:t>f)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2.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> </w:t>
      </w:r>
      <w:r>
        <w:rPr>
          <w:b/>
        </w:rPr>
        <w:t>uczniowie</w:t>
      </w:r>
      <w:r w:rsidR="00A41900">
        <w:rPr>
          <w:b/>
        </w:rPr>
        <w:t xml:space="preserve"> z </w:t>
      </w:r>
      <w:r>
        <w:rPr>
          <w:b/>
        </w:rPr>
        <w:t>takich rodzin czymś szczególnie się wyróżniają np.?</w:t>
      </w:r>
    </w:p>
    <w:p w:rsidR="00356FE2" w:rsidRDefault="00356FE2" w:rsidP="00356FE2">
      <w:r>
        <w:t>a) sposobem ubioru</w:t>
      </w:r>
    </w:p>
    <w:p w:rsidR="00356FE2" w:rsidRDefault="00356FE2" w:rsidP="00356FE2">
      <w:r>
        <w:t>b) sposobem zachowania</w:t>
      </w:r>
    </w:p>
    <w:p w:rsidR="00356FE2" w:rsidRDefault="00356FE2" w:rsidP="00356FE2">
      <w:r>
        <w:t>c) stylem bycia</w:t>
      </w:r>
    </w:p>
    <w:p w:rsidR="00356FE2" w:rsidRDefault="00356FE2" w:rsidP="00356FE2">
      <w:r>
        <w:t>d) demonstrowanym poczuciem wyższości</w:t>
      </w:r>
    </w:p>
    <w:p w:rsidR="00356FE2" w:rsidRDefault="00356FE2" w:rsidP="00356FE2">
      <w:r>
        <w:t>e) inne cechy wyróżniające (jakie?)………………………………………………….</w:t>
      </w:r>
    </w:p>
    <w:p w:rsidR="00356FE2" w:rsidRDefault="00356FE2" w:rsidP="00356FE2">
      <w:r>
        <w:t>f)</w:t>
      </w:r>
      <w:r w:rsidR="00A41900">
        <w:t xml:space="preserve"> nie </w:t>
      </w:r>
      <w:r>
        <w:t>wyróżniają się niczym szczególnym</w:t>
      </w:r>
    </w:p>
    <w:p w:rsidR="00356FE2" w:rsidRDefault="00356FE2" w:rsidP="00356FE2">
      <w:r>
        <w:t>g)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 xml:space="preserve">3. Jaki, Pani/Pana zdaniem, jest stopień zaspokojenia potrzeb psychicznych </w:t>
      </w:r>
      <w:r>
        <w:rPr>
          <w:b/>
        </w:rPr>
        <w:br/>
        <w:t>i emocjonalnych dzieci</w:t>
      </w:r>
      <w:r w:rsidR="00A41900">
        <w:rPr>
          <w:b/>
        </w:rPr>
        <w:t xml:space="preserve"> z </w:t>
      </w:r>
      <w:r>
        <w:rPr>
          <w:b/>
        </w:rPr>
        <w:t>takich rodzin?</w:t>
      </w:r>
    </w:p>
    <w:p w:rsidR="00356FE2" w:rsidRDefault="00356FE2" w:rsidP="00356FE2">
      <w:pPr>
        <w:jc w:val="both"/>
      </w:pPr>
      <w:r>
        <w:t>a) bardzo wysoki</w:t>
      </w:r>
    </w:p>
    <w:p w:rsidR="00356FE2" w:rsidRDefault="00356FE2" w:rsidP="00356FE2">
      <w:pPr>
        <w:jc w:val="both"/>
      </w:pPr>
      <w:r>
        <w:t>b) wysoki</w:t>
      </w:r>
    </w:p>
    <w:p w:rsidR="00356FE2" w:rsidRDefault="00356FE2" w:rsidP="00356FE2">
      <w:pPr>
        <w:jc w:val="both"/>
      </w:pPr>
      <w:r>
        <w:t>c) przeciętny</w:t>
      </w:r>
    </w:p>
    <w:p w:rsidR="00356FE2" w:rsidRDefault="00356FE2" w:rsidP="00356FE2">
      <w:pPr>
        <w:jc w:val="both"/>
      </w:pPr>
      <w:r>
        <w:t>d) niski</w:t>
      </w:r>
    </w:p>
    <w:p w:rsidR="00356FE2" w:rsidRDefault="00356FE2" w:rsidP="00356FE2">
      <w:pPr>
        <w:jc w:val="both"/>
      </w:pPr>
      <w:r>
        <w:t xml:space="preserve">e) bardzo niski. </w:t>
      </w:r>
    </w:p>
    <w:p w:rsidR="00356FE2" w:rsidRDefault="00356FE2" w:rsidP="00356FE2">
      <w:r>
        <w:t>f) trudno powiedzieć</w:t>
      </w:r>
    </w:p>
    <w:p w:rsidR="00356FE2" w:rsidRDefault="00356FE2" w:rsidP="00356FE2"/>
    <w:p w:rsidR="00356FE2" w:rsidRDefault="00356FE2" w:rsidP="00356FE2">
      <w:pPr>
        <w:rPr>
          <w:b/>
        </w:rPr>
      </w:pPr>
      <w:r>
        <w:rPr>
          <w:b/>
        </w:rPr>
        <w:t>4.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 xml:space="preserve"> w </w:t>
      </w:r>
      <w:r>
        <w:rPr>
          <w:b/>
        </w:rPr>
        <w:t>stosunku</w:t>
      </w:r>
      <w:r w:rsidR="00A41900">
        <w:rPr>
          <w:b/>
        </w:rPr>
        <w:t xml:space="preserve"> do </w:t>
      </w:r>
      <w:r>
        <w:rPr>
          <w:b/>
        </w:rPr>
        <w:t>ogółu uczniów, potrzeby psychiczne</w:t>
      </w:r>
      <w:r w:rsidR="00A41900">
        <w:rPr>
          <w:b/>
        </w:rPr>
        <w:t xml:space="preserve"> i </w:t>
      </w:r>
      <w:r>
        <w:rPr>
          <w:b/>
        </w:rPr>
        <w:t xml:space="preserve">emocjonalne dzieci </w:t>
      </w:r>
      <w:r>
        <w:rPr>
          <w:b/>
        </w:rPr>
        <w:br/>
        <w:t>z rodzin bardzo dobrze sytuowanych są zaspokajane:</w:t>
      </w:r>
    </w:p>
    <w:p w:rsidR="00356FE2" w:rsidRDefault="00356FE2" w:rsidP="00356FE2">
      <w:r>
        <w:t>a) lepiej</w:t>
      </w:r>
    </w:p>
    <w:p w:rsidR="00356FE2" w:rsidRDefault="00356FE2" w:rsidP="00356FE2">
      <w:r>
        <w:t>b) gorzej</w:t>
      </w:r>
    </w:p>
    <w:p w:rsidR="00356FE2" w:rsidRDefault="00356FE2" w:rsidP="00356FE2">
      <w:r>
        <w:t>c)</w:t>
      </w:r>
      <w:r w:rsidR="00A41900">
        <w:t xml:space="preserve"> nie </w:t>
      </w:r>
      <w:r>
        <w:t>dostrzegam różnicy</w:t>
      </w:r>
    </w:p>
    <w:p w:rsidR="00356FE2" w:rsidRDefault="00356FE2" w:rsidP="00356FE2">
      <w:r>
        <w:t>d)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5.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> </w:t>
      </w:r>
      <w:r>
        <w:rPr>
          <w:b/>
        </w:rPr>
        <w:t>Pani/Pana zdaniem problem niepowodzeń szkolnych dotyczy głównie:</w:t>
      </w:r>
    </w:p>
    <w:p w:rsidR="00356FE2" w:rsidRDefault="00356FE2" w:rsidP="00356FE2">
      <w:r>
        <w:t>a) dzieci</w:t>
      </w:r>
      <w:r w:rsidR="00A41900">
        <w:t xml:space="preserve"> z </w:t>
      </w:r>
      <w:r>
        <w:t>rodzin dysfunkcyjnych (alkoholizm, przemoc)</w:t>
      </w:r>
    </w:p>
    <w:p w:rsidR="00356FE2" w:rsidRDefault="00356FE2" w:rsidP="00356FE2">
      <w:r>
        <w:t>b) uczniów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>
        <w:t>majątkowym</w:t>
      </w:r>
    </w:p>
    <w:p w:rsidR="00356FE2" w:rsidRDefault="00356FE2" w:rsidP="00356FE2">
      <w:r>
        <w:lastRenderedPageBreak/>
        <w:t>c) pozostałych uczniów</w:t>
      </w:r>
    </w:p>
    <w:p w:rsidR="00356FE2" w:rsidRDefault="00356FE2" w:rsidP="00356FE2">
      <w:r>
        <w:t>d) innej kategorii uczniów (jakiej?)…………………………………………………..</w:t>
      </w:r>
    </w:p>
    <w:p w:rsidR="00356FE2" w:rsidRDefault="00356FE2" w:rsidP="00356FE2">
      <w:r>
        <w:t>d) problem ten dotyczy wielu uczniów, chociaż trudno wskazać konkretną kategorię</w:t>
      </w:r>
    </w:p>
    <w:p w:rsidR="00356FE2" w:rsidRDefault="00356FE2" w:rsidP="00356FE2">
      <w:r>
        <w:t>e) trudno powiedzieć</w:t>
      </w:r>
    </w:p>
    <w:p w:rsidR="00356FE2" w:rsidRDefault="00356FE2" w:rsidP="00356FE2"/>
    <w:p w:rsidR="00356FE2" w:rsidRDefault="00356FE2" w:rsidP="00356FE2">
      <w:pPr>
        <w:rPr>
          <w:b/>
        </w:rPr>
      </w:pPr>
      <w:r>
        <w:rPr>
          <w:b/>
        </w:rPr>
        <w:t>6.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> </w:t>
      </w:r>
      <w:r>
        <w:rPr>
          <w:b/>
        </w:rPr>
        <w:t>uczniowie</w:t>
      </w:r>
      <w:r w:rsidR="00A41900">
        <w:rPr>
          <w:b/>
        </w:rPr>
        <w:t xml:space="preserve"> z </w:t>
      </w:r>
      <w:r>
        <w:rPr>
          <w:b/>
        </w:rPr>
        <w:t>bogatych rodzin stwarzają problemy natury wychowawczej?</w:t>
      </w:r>
    </w:p>
    <w:p w:rsidR="00356FE2" w:rsidRDefault="00356FE2" w:rsidP="00356FE2">
      <w:r>
        <w:t xml:space="preserve">a) tak </w:t>
      </w:r>
    </w:p>
    <w:p w:rsidR="00356FE2" w:rsidRDefault="00356FE2" w:rsidP="00356FE2">
      <w:r>
        <w:t>b) raczej tak</w:t>
      </w:r>
    </w:p>
    <w:p w:rsidR="00356FE2" w:rsidRDefault="00356FE2" w:rsidP="00356FE2">
      <w:r>
        <w:t>c) raczej nie</w:t>
      </w:r>
    </w:p>
    <w:p w:rsidR="00356FE2" w:rsidRDefault="00356FE2" w:rsidP="00356FE2">
      <w:r>
        <w:t>d) nie</w:t>
      </w:r>
    </w:p>
    <w:p w:rsidR="00356FE2" w:rsidRDefault="00356FE2" w:rsidP="00356FE2">
      <w:r>
        <w:t>e)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7. Jeśli tak,</w:t>
      </w:r>
      <w:r w:rsidR="00A41900">
        <w:rPr>
          <w:b/>
        </w:rPr>
        <w:t xml:space="preserve"> to </w:t>
      </w:r>
      <w:r>
        <w:rPr>
          <w:b/>
        </w:rPr>
        <w:t>jakiego odsetka dzieci</w:t>
      </w:r>
      <w:r w:rsidR="00A41900">
        <w:rPr>
          <w:b/>
        </w:rPr>
        <w:t xml:space="preserve"> z </w:t>
      </w:r>
      <w:r>
        <w:rPr>
          <w:b/>
        </w:rPr>
        <w:t>rodzin</w:t>
      </w:r>
      <w:r w:rsidR="00A41900">
        <w:rPr>
          <w:b/>
        </w:rPr>
        <w:t xml:space="preserve"> o </w:t>
      </w:r>
      <w:r>
        <w:rPr>
          <w:b/>
        </w:rPr>
        <w:t xml:space="preserve">wysokim statusie </w:t>
      </w:r>
      <w:r w:rsidR="008F31A2">
        <w:rPr>
          <w:b/>
        </w:rPr>
        <w:t>majątkowym</w:t>
      </w:r>
      <w:r w:rsidR="00A41900">
        <w:rPr>
          <w:b/>
        </w:rPr>
        <w:t xml:space="preserve"> to </w:t>
      </w:r>
      <w:r>
        <w:rPr>
          <w:b/>
        </w:rPr>
        <w:t>dotyczy?</w:t>
      </w:r>
    </w:p>
    <w:p w:rsidR="00356FE2" w:rsidRDefault="00356FE2" w:rsidP="00356FE2">
      <w:r>
        <w:t>a) mniej niż 10%</w:t>
      </w:r>
    </w:p>
    <w:p w:rsidR="00356FE2" w:rsidRDefault="00356FE2" w:rsidP="00356FE2">
      <w:r>
        <w:t>b)</w:t>
      </w:r>
      <w:r w:rsidR="00A41900">
        <w:t xml:space="preserve"> do </w:t>
      </w:r>
      <w:r>
        <w:t>20%</w:t>
      </w:r>
    </w:p>
    <w:p w:rsidR="00356FE2" w:rsidRDefault="00356FE2" w:rsidP="00356FE2">
      <w:r>
        <w:t>c) 20-30%</w:t>
      </w:r>
    </w:p>
    <w:p w:rsidR="00356FE2" w:rsidRDefault="00356FE2" w:rsidP="00356FE2">
      <w:r>
        <w:t>d) 40-50%</w:t>
      </w:r>
    </w:p>
    <w:p w:rsidR="00356FE2" w:rsidRDefault="00356FE2" w:rsidP="00356FE2">
      <w:r>
        <w:t>e) powyżej 50%</w:t>
      </w:r>
    </w:p>
    <w:p w:rsidR="00356FE2" w:rsidRDefault="00356FE2" w:rsidP="00356FE2">
      <w:r>
        <w:t>f)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r>
        <w:rPr>
          <w:b/>
        </w:rPr>
        <w:t>8. Jeśli występują problemy wychowawcze,</w:t>
      </w:r>
      <w:r w:rsidR="00A41900">
        <w:rPr>
          <w:b/>
        </w:rPr>
        <w:t xml:space="preserve"> to w </w:t>
      </w:r>
      <w:r>
        <w:rPr>
          <w:b/>
        </w:rPr>
        <w:t xml:space="preserve">czym najczęściej się przejawiają?  </w:t>
      </w:r>
      <w:r>
        <w:t>a) niechęć</w:t>
      </w:r>
      <w:r w:rsidR="00A41900">
        <w:t xml:space="preserve"> do </w:t>
      </w:r>
      <w:r>
        <w:t>nauki</w:t>
      </w:r>
    </w:p>
    <w:p w:rsidR="00356FE2" w:rsidRDefault="00356FE2" w:rsidP="00356FE2">
      <w:r>
        <w:t>b) lekceważenie obowiązków szkolnych</w:t>
      </w:r>
    </w:p>
    <w:p w:rsidR="00356FE2" w:rsidRDefault="00356FE2" w:rsidP="00356FE2">
      <w:r>
        <w:t>c) nadmierne opuszczanie zajęć</w:t>
      </w:r>
    </w:p>
    <w:p w:rsidR="00356FE2" w:rsidRDefault="00356FE2" w:rsidP="00356FE2">
      <w:r>
        <w:t>d) nieodpowiednie zachowanie</w:t>
      </w:r>
    </w:p>
    <w:p w:rsidR="00356FE2" w:rsidRDefault="00356FE2" w:rsidP="00356FE2">
      <w:r>
        <w:t>e) zły wpływ</w:t>
      </w:r>
      <w:r w:rsidR="00A41900">
        <w:t xml:space="preserve"> na </w:t>
      </w:r>
      <w:r>
        <w:t>zespół klasowy</w:t>
      </w:r>
    </w:p>
    <w:p w:rsidR="00356FE2" w:rsidRDefault="00356FE2" w:rsidP="00356FE2">
      <w:pPr>
        <w:rPr>
          <w:b/>
        </w:rPr>
      </w:pPr>
      <w:r>
        <w:t>f) inne problemy (jakie?)………………………………………………………………</w:t>
      </w:r>
    </w:p>
    <w:p w:rsidR="00356FE2" w:rsidRDefault="00356FE2" w:rsidP="00356FE2">
      <w:r>
        <w:t>g)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9.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 xml:space="preserve"> i </w:t>
      </w:r>
      <w:r>
        <w:rPr>
          <w:b/>
        </w:rPr>
        <w:t>ewentualnie jak często tacy uczniowie wagarują?</w:t>
      </w:r>
    </w:p>
    <w:p w:rsidR="00356FE2" w:rsidRDefault="00356FE2" w:rsidP="00356FE2">
      <w:r>
        <w:t>a) bardzo często</w:t>
      </w:r>
    </w:p>
    <w:p w:rsidR="00356FE2" w:rsidRDefault="00356FE2" w:rsidP="00356FE2">
      <w:r>
        <w:t>b) często</w:t>
      </w:r>
    </w:p>
    <w:p w:rsidR="00356FE2" w:rsidRDefault="00356FE2" w:rsidP="00356FE2">
      <w:r>
        <w:t>c) rzadko</w:t>
      </w:r>
    </w:p>
    <w:p w:rsidR="00356FE2" w:rsidRDefault="00356FE2" w:rsidP="00356FE2">
      <w:r>
        <w:t>d) bardzo rzadko</w:t>
      </w:r>
    </w:p>
    <w:p w:rsidR="00356FE2" w:rsidRDefault="00356FE2" w:rsidP="00356FE2">
      <w:r>
        <w:t>e)</w:t>
      </w:r>
      <w:r w:rsidR="00A41900">
        <w:t xml:space="preserve"> w </w:t>
      </w:r>
      <w:r>
        <w:t>ogóle</w:t>
      </w:r>
      <w:r w:rsidR="00A41900">
        <w:t xml:space="preserve"> nie </w:t>
      </w:r>
      <w:r>
        <w:t>opuszczają zajęć</w:t>
      </w:r>
    </w:p>
    <w:p w:rsidR="00356FE2" w:rsidRDefault="00356FE2" w:rsidP="00356FE2">
      <w:r>
        <w:t>f) trudno powiedzieć</w:t>
      </w:r>
    </w:p>
    <w:p w:rsidR="00356FE2" w:rsidRDefault="00356FE2" w:rsidP="00356FE2"/>
    <w:p w:rsidR="00356FE2" w:rsidRDefault="00356FE2" w:rsidP="00356FE2">
      <w:pPr>
        <w:rPr>
          <w:b/>
        </w:rPr>
      </w:pPr>
      <w:r>
        <w:rPr>
          <w:b/>
        </w:rPr>
        <w:t>10.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> </w:t>
      </w:r>
      <w:r>
        <w:rPr>
          <w:b/>
        </w:rPr>
        <w:t>problemy wychowawcze, które stwarzają dzieci</w:t>
      </w:r>
      <w:r w:rsidR="00A41900">
        <w:rPr>
          <w:b/>
        </w:rPr>
        <w:t xml:space="preserve"> z </w:t>
      </w:r>
      <w:r>
        <w:rPr>
          <w:b/>
        </w:rPr>
        <w:t>rodzin bardzo dobrze sytuowanych</w:t>
      </w:r>
      <w:r w:rsidR="00A41900">
        <w:rPr>
          <w:b/>
        </w:rPr>
        <w:t xml:space="preserve"> w </w:t>
      </w:r>
      <w:r>
        <w:rPr>
          <w:b/>
        </w:rPr>
        <w:t>stosunku</w:t>
      </w:r>
      <w:r w:rsidR="00A41900">
        <w:rPr>
          <w:b/>
        </w:rPr>
        <w:t xml:space="preserve"> do </w:t>
      </w:r>
      <w:r>
        <w:rPr>
          <w:b/>
        </w:rPr>
        <w:t>ogółu uczniów są:</w:t>
      </w:r>
    </w:p>
    <w:p w:rsidR="00356FE2" w:rsidRDefault="00356FE2" w:rsidP="00356FE2">
      <w:r>
        <w:t>a) większe</w:t>
      </w:r>
    </w:p>
    <w:p w:rsidR="00356FE2" w:rsidRDefault="00356FE2" w:rsidP="00356FE2">
      <w:r>
        <w:t>b) mniejsze</w:t>
      </w:r>
    </w:p>
    <w:p w:rsidR="00356FE2" w:rsidRDefault="00356FE2" w:rsidP="00356FE2">
      <w:r>
        <w:t>c)</w:t>
      </w:r>
      <w:r w:rsidR="00A41900">
        <w:t xml:space="preserve"> nie </w:t>
      </w:r>
      <w:r>
        <w:t>ma większej różnicy</w:t>
      </w:r>
    </w:p>
    <w:p w:rsidR="00356FE2" w:rsidRDefault="00356FE2" w:rsidP="00356FE2">
      <w:r>
        <w:t>d) trudno powiedzieć</w:t>
      </w:r>
    </w:p>
    <w:p w:rsidR="00356FE2" w:rsidRDefault="00356FE2" w:rsidP="00356FE2"/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11.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> </w:t>
      </w:r>
      <w:r>
        <w:rPr>
          <w:b/>
        </w:rPr>
        <w:t>uczniowie</w:t>
      </w:r>
      <w:r w:rsidR="00A41900">
        <w:rPr>
          <w:b/>
        </w:rPr>
        <w:t xml:space="preserve"> z </w:t>
      </w:r>
      <w:r>
        <w:rPr>
          <w:b/>
        </w:rPr>
        <w:t>bogatych rodzin mają odpowiedni stosunek</w:t>
      </w:r>
      <w:r w:rsidR="00A41900">
        <w:rPr>
          <w:b/>
        </w:rPr>
        <w:t xml:space="preserve"> do </w:t>
      </w:r>
      <w:r>
        <w:rPr>
          <w:b/>
        </w:rPr>
        <w:t>nauczyciela?</w:t>
      </w:r>
    </w:p>
    <w:p w:rsidR="00356FE2" w:rsidRDefault="00356FE2" w:rsidP="00356FE2">
      <w:r>
        <w:t>a) tak</w:t>
      </w:r>
    </w:p>
    <w:p w:rsidR="00356FE2" w:rsidRDefault="00356FE2" w:rsidP="00356FE2">
      <w:r>
        <w:t>b) raczej tak</w:t>
      </w:r>
    </w:p>
    <w:p w:rsidR="00356FE2" w:rsidRDefault="00356FE2" w:rsidP="00356FE2">
      <w:r>
        <w:t>c) raczej nie</w:t>
      </w:r>
    </w:p>
    <w:p w:rsidR="00356FE2" w:rsidRDefault="00356FE2" w:rsidP="00356FE2">
      <w:r>
        <w:lastRenderedPageBreak/>
        <w:t>d) nie</w:t>
      </w:r>
    </w:p>
    <w:p w:rsidR="00356FE2" w:rsidRDefault="00356FE2" w:rsidP="00356FE2">
      <w:r>
        <w:t>e)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12. Jeśli nie,</w:t>
      </w:r>
      <w:r w:rsidR="00A41900">
        <w:rPr>
          <w:b/>
        </w:rPr>
        <w:t xml:space="preserve"> to </w:t>
      </w:r>
      <w:r>
        <w:rPr>
          <w:b/>
        </w:rPr>
        <w:t>proszę wskazać</w:t>
      </w:r>
      <w:r w:rsidR="00A41900">
        <w:rPr>
          <w:b/>
        </w:rPr>
        <w:t xml:space="preserve"> na </w:t>
      </w:r>
      <w:r>
        <w:rPr>
          <w:b/>
        </w:rPr>
        <w:t>czym polegają te trudności?</w:t>
      </w:r>
    </w:p>
    <w:p w:rsidR="00356FE2" w:rsidRDefault="00356FE2" w:rsidP="00356FE2">
      <w:r>
        <w:t>a) brak szacunku ucznia wobec nauczyciela</w:t>
      </w:r>
    </w:p>
    <w:p w:rsidR="00356FE2" w:rsidRDefault="00356FE2" w:rsidP="00356FE2">
      <w:r>
        <w:t xml:space="preserve">b) kwestionowanie autorytetu nauczyciela </w:t>
      </w:r>
    </w:p>
    <w:p w:rsidR="00356FE2" w:rsidRDefault="00356FE2" w:rsidP="00356FE2">
      <w:r>
        <w:t>c) wyśmiewanie nauczyciela</w:t>
      </w:r>
    </w:p>
    <w:p w:rsidR="00356FE2" w:rsidRDefault="00356FE2" w:rsidP="00356FE2">
      <w:r>
        <w:t>d) przeszkadzanie</w:t>
      </w:r>
      <w:r w:rsidR="00A41900">
        <w:t xml:space="preserve"> w </w:t>
      </w:r>
      <w:r>
        <w:t>prowadzeniu lekcji</w:t>
      </w:r>
    </w:p>
    <w:p w:rsidR="00356FE2" w:rsidRDefault="00356FE2" w:rsidP="00356FE2">
      <w:r>
        <w:t>e) niewykonywanie próśb</w:t>
      </w:r>
      <w:r w:rsidR="00A41900">
        <w:t xml:space="preserve"> i </w:t>
      </w:r>
      <w:r>
        <w:t>poleceń nauczyciela</w:t>
      </w:r>
    </w:p>
    <w:p w:rsidR="00356FE2" w:rsidRDefault="00356FE2" w:rsidP="00356FE2">
      <w:r>
        <w:t>f) inne trudności (jakie?)…………………………………………………………………</w:t>
      </w:r>
    </w:p>
    <w:p w:rsidR="00356FE2" w:rsidRDefault="00356FE2" w:rsidP="00356FE2">
      <w:r>
        <w:t>g) trudno powiedzieć</w:t>
      </w:r>
    </w:p>
    <w:p w:rsidR="00356FE2" w:rsidRDefault="00356FE2" w:rsidP="00356FE2"/>
    <w:p w:rsidR="00356FE2" w:rsidRDefault="00356FE2" w:rsidP="00356FE2">
      <w:pPr>
        <w:rPr>
          <w:b/>
        </w:rPr>
      </w:pPr>
      <w:r>
        <w:rPr>
          <w:b/>
        </w:rPr>
        <w:t>13. Proszę zaznaczyć jak często takie sytuacje się zdarzają</w:t>
      </w:r>
    </w:p>
    <w:p w:rsidR="00356FE2" w:rsidRDefault="00356FE2" w:rsidP="00356FE2">
      <w:r>
        <w:t>a) bardzo często</w:t>
      </w:r>
    </w:p>
    <w:p w:rsidR="00356FE2" w:rsidRDefault="00356FE2" w:rsidP="00356FE2">
      <w:r>
        <w:t>b) często</w:t>
      </w:r>
    </w:p>
    <w:p w:rsidR="00356FE2" w:rsidRDefault="00356FE2" w:rsidP="00356FE2">
      <w:r>
        <w:t>c) rzadko</w:t>
      </w:r>
    </w:p>
    <w:p w:rsidR="00356FE2" w:rsidRDefault="00356FE2" w:rsidP="00356FE2">
      <w:r>
        <w:t>d) bardzo rzadko</w:t>
      </w:r>
    </w:p>
    <w:p w:rsidR="00356FE2" w:rsidRDefault="00356FE2" w:rsidP="00356FE2">
      <w:r>
        <w:t>e)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14.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> </w:t>
      </w:r>
      <w:r>
        <w:rPr>
          <w:b/>
        </w:rPr>
        <w:t>uczniowie</w:t>
      </w:r>
      <w:r w:rsidR="00A41900">
        <w:rPr>
          <w:b/>
        </w:rPr>
        <w:t xml:space="preserve"> z </w:t>
      </w:r>
      <w:r>
        <w:rPr>
          <w:b/>
        </w:rPr>
        <w:t xml:space="preserve">bogatych rodzin mają problemy edukacyjne (doświadczają niepowodzeń)?  </w:t>
      </w:r>
    </w:p>
    <w:p w:rsidR="00356FE2" w:rsidRDefault="00356FE2" w:rsidP="00356FE2">
      <w:r>
        <w:t xml:space="preserve">a) tak </w:t>
      </w:r>
    </w:p>
    <w:p w:rsidR="00356FE2" w:rsidRDefault="00356FE2" w:rsidP="00356FE2">
      <w:r>
        <w:t>b) raczej tak</w:t>
      </w:r>
    </w:p>
    <w:p w:rsidR="00356FE2" w:rsidRDefault="00356FE2" w:rsidP="00356FE2">
      <w:r>
        <w:t>c) raczej nie</w:t>
      </w:r>
    </w:p>
    <w:p w:rsidR="00356FE2" w:rsidRDefault="00356FE2" w:rsidP="00356FE2">
      <w:r>
        <w:t>d) nie</w:t>
      </w:r>
    </w:p>
    <w:p w:rsidR="00356FE2" w:rsidRDefault="00356FE2" w:rsidP="00356FE2">
      <w:r>
        <w:t>e)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15. Jeśli tak,</w:t>
      </w:r>
      <w:r w:rsidR="00A41900">
        <w:rPr>
          <w:b/>
        </w:rPr>
        <w:t xml:space="preserve"> to </w:t>
      </w:r>
      <w:r>
        <w:rPr>
          <w:b/>
        </w:rPr>
        <w:t>jakiego odsetka uczniów</w:t>
      </w:r>
      <w:r w:rsidR="00A41900">
        <w:rPr>
          <w:b/>
        </w:rPr>
        <w:t xml:space="preserve"> to </w:t>
      </w:r>
      <w:r>
        <w:rPr>
          <w:b/>
        </w:rPr>
        <w:t>dotyczy?</w:t>
      </w:r>
    </w:p>
    <w:p w:rsidR="00356FE2" w:rsidRDefault="00356FE2" w:rsidP="00356FE2">
      <w:r>
        <w:t>a) mniej niż 10%</w:t>
      </w:r>
    </w:p>
    <w:p w:rsidR="00356FE2" w:rsidRDefault="00356FE2" w:rsidP="00356FE2">
      <w:r>
        <w:t>b)</w:t>
      </w:r>
      <w:r w:rsidR="00A41900">
        <w:t xml:space="preserve"> do </w:t>
      </w:r>
      <w:r>
        <w:t>20%</w:t>
      </w:r>
    </w:p>
    <w:p w:rsidR="00356FE2" w:rsidRDefault="00356FE2" w:rsidP="00356FE2">
      <w:r>
        <w:t>c) 20-30%</w:t>
      </w:r>
    </w:p>
    <w:p w:rsidR="00356FE2" w:rsidRDefault="00356FE2" w:rsidP="00356FE2">
      <w:r>
        <w:t>d) 40-50%</w:t>
      </w:r>
    </w:p>
    <w:p w:rsidR="00356FE2" w:rsidRDefault="00356FE2" w:rsidP="00356FE2">
      <w:r>
        <w:t>e) powyżej 50%</w:t>
      </w:r>
    </w:p>
    <w:p w:rsidR="00356FE2" w:rsidRDefault="00356FE2" w:rsidP="00356FE2">
      <w:r>
        <w:t>f)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16. Jeśli występują niepowodzenia szkolne,</w:t>
      </w:r>
      <w:r w:rsidR="00A41900">
        <w:rPr>
          <w:b/>
        </w:rPr>
        <w:t xml:space="preserve"> to w </w:t>
      </w:r>
      <w:r>
        <w:rPr>
          <w:b/>
        </w:rPr>
        <w:t xml:space="preserve">czym się one przejawiają? </w:t>
      </w:r>
    </w:p>
    <w:p w:rsidR="00356FE2" w:rsidRDefault="00356FE2" w:rsidP="00356FE2">
      <w:r>
        <w:t>a) niskie wyniki</w:t>
      </w:r>
      <w:r w:rsidR="00A41900">
        <w:t xml:space="preserve"> w </w:t>
      </w:r>
      <w:r>
        <w:t>nauce</w:t>
      </w:r>
    </w:p>
    <w:p w:rsidR="00356FE2" w:rsidRDefault="00356FE2" w:rsidP="00356FE2">
      <w:r>
        <w:t>b) niskie wyniki</w:t>
      </w:r>
      <w:r w:rsidR="00A41900">
        <w:t xml:space="preserve"> w </w:t>
      </w:r>
      <w:r>
        <w:t>nauce</w:t>
      </w:r>
      <w:r w:rsidR="00A41900">
        <w:t xml:space="preserve"> oraz </w:t>
      </w:r>
      <w:r>
        <w:t>drugoroczność</w:t>
      </w:r>
    </w:p>
    <w:p w:rsidR="00356FE2" w:rsidRDefault="00356FE2" w:rsidP="00356FE2">
      <w:r>
        <w:t>c) inne niepowodzenia (jakie?)…………………………………………………………</w:t>
      </w:r>
    </w:p>
    <w:p w:rsidR="00356FE2" w:rsidRDefault="00356FE2" w:rsidP="00356FE2">
      <w:r>
        <w:t>d) trudno powiedzieć</w:t>
      </w:r>
    </w:p>
    <w:p w:rsidR="00356FE2" w:rsidRDefault="00356FE2" w:rsidP="00356FE2"/>
    <w:p w:rsidR="00356FE2" w:rsidRDefault="00356FE2" w:rsidP="00356FE2">
      <w:pPr>
        <w:rPr>
          <w:b/>
        </w:rPr>
      </w:pPr>
      <w:r>
        <w:rPr>
          <w:b/>
        </w:rPr>
        <w:t>17. Jakie są zdaniem Pani/Pana przyczyny problemów takich uczniów</w:t>
      </w:r>
      <w:r w:rsidR="00A41900">
        <w:rPr>
          <w:b/>
        </w:rPr>
        <w:t xml:space="preserve"> w </w:t>
      </w:r>
      <w:r>
        <w:rPr>
          <w:b/>
        </w:rPr>
        <w:t>szkole?</w:t>
      </w:r>
    </w:p>
    <w:p w:rsidR="00356FE2" w:rsidRDefault="00356FE2" w:rsidP="00356FE2">
      <w:r>
        <w:t>a) zaległości</w:t>
      </w:r>
      <w:r w:rsidR="00A41900">
        <w:t xml:space="preserve"> z </w:t>
      </w:r>
      <w:r>
        <w:t>wcześniejszych lat edukacji</w:t>
      </w:r>
    </w:p>
    <w:p w:rsidR="00356FE2" w:rsidRDefault="00356FE2" w:rsidP="00356FE2">
      <w:r>
        <w:t>b) brak większego zainteresowania nauką (brak motywacji</w:t>
      </w:r>
      <w:r w:rsidR="00A41900">
        <w:t xml:space="preserve"> do </w:t>
      </w:r>
      <w:r>
        <w:t>niej)</w:t>
      </w:r>
    </w:p>
    <w:p w:rsidR="00356FE2" w:rsidRDefault="00356FE2" w:rsidP="00356FE2">
      <w:r>
        <w:t>c) brak koncentracji</w:t>
      </w:r>
      <w:r w:rsidR="00A41900">
        <w:t xml:space="preserve"> na </w:t>
      </w:r>
      <w:r>
        <w:t>zajęciach</w:t>
      </w:r>
    </w:p>
    <w:p w:rsidR="00356FE2" w:rsidRDefault="00356FE2" w:rsidP="00356FE2">
      <w:r>
        <w:t>d) bierność</w:t>
      </w:r>
    </w:p>
    <w:p w:rsidR="00356FE2" w:rsidRDefault="00356FE2" w:rsidP="00356FE2">
      <w:r>
        <w:t>e) brak kontroli ze strony rodziców</w:t>
      </w:r>
    </w:p>
    <w:p w:rsidR="00356FE2" w:rsidRDefault="00356FE2" w:rsidP="00356FE2">
      <w:r>
        <w:t>f) zaniedbania ze strony rodziców</w:t>
      </w:r>
    </w:p>
    <w:p w:rsidR="00356FE2" w:rsidRDefault="00356FE2" w:rsidP="00356FE2">
      <w:pPr>
        <w:rPr>
          <w:b/>
        </w:rPr>
      </w:pPr>
      <w:r>
        <w:t>g) inne przyczyny (jakie?)………………………………………………………………</w:t>
      </w:r>
    </w:p>
    <w:p w:rsidR="00356FE2" w:rsidRDefault="00356FE2" w:rsidP="00356FE2">
      <w:r>
        <w:t>h)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lastRenderedPageBreak/>
        <w:t>18.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> </w:t>
      </w:r>
      <w:r>
        <w:rPr>
          <w:b/>
        </w:rPr>
        <w:t>problemy edukacyjne dzieci</w:t>
      </w:r>
      <w:r w:rsidR="00A41900">
        <w:rPr>
          <w:b/>
        </w:rPr>
        <w:t xml:space="preserve"> z </w:t>
      </w:r>
      <w:r>
        <w:rPr>
          <w:b/>
        </w:rPr>
        <w:t xml:space="preserve">rodzin bardzo dobrze sytuowanych </w:t>
      </w:r>
      <w:r>
        <w:rPr>
          <w:b/>
        </w:rPr>
        <w:br/>
        <w:t>w stosunku</w:t>
      </w:r>
      <w:r w:rsidR="00A41900">
        <w:rPr>
          <w:b/>
        </w:rPr>
        <w:t xml:space="preserve"> do </w:t>
      </w:r>
      <w:r>
        <w:rPr>
          <w:b/>
        </w:rPr>
        <w:t>ogółu uczniów są:</w:t>
      </w:r>
    </w:p>
    <w:p w:rsidR="00356FE2" w:rsidRDefault="00356FE2" w:rsidP="00356FE2">
      <w:r>
        <w:t>a) większe</w:t>
      </w:r>
    </w:p>
    <w:p w:rsidR="00356FE2" w:rsidRDefault="00356FE2" w:rsidP="00356FE2">
      <w:r>
        <w:t>b) mniejsze</w:t>
      </w:r>
    </w:p>
    <w:p w:rsidR="00356FE2" w:rsidRDefault="00356FE2" w:rsidP="00356FE2">
      <w:r>
        <w:t>c)</w:t>
      </w:r>
      <w:r w:rsidR="00A41900">
        <w:t xml:space="preserve"> nie </w:t>
      </w:r>
      <w:r>
        <w:t>ma większej różnicy</w:t>
      </w:r>
    </w:p>
    <w:p w:rsidR="00356FE2" w:rsidRDefault="00356FE2" w:rsidP="00356FE2">
      <w:r>
        <w:t>d)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19. Jakie są relacje dzieci</w:t>
      </w:r>
      <w:r w:rsidR="00A41900">
        <w:rPr>
          <w:b/>
        </w:rPr>
        <w:t xml:space="preserve"> z </w:t>
      </w:r>
      <w:r>
        <w:rPr>
          <w:b/>
        </w:rPr>
        <w:t>bogatych rodzin</w:t>
      </w:r>
      <w:r w:rsidR="00A41900">
        <w:rPr>
          <w:b/>
        </w:rPr>
        <w:t xml:space="preserve"> z </w:t>
      </w:r>
      <w:r>
        <w:rPr>
          <w:b/>
        </w:rPr>
        <w:t xml:space="preserve"> grupą rówieśniczą?</w:t>
      </w:r>
    </w:p>
    <w:p w:rsidR="00356FE2" w:rsidRDefault="00356FE2" w:rsidP="00356FE2">
      <w:r>
        <w:t>a) są akceptowane</w:t>
      </w:r>
    </w:p>
    <w:p w:rsidR="00356FE2" w:rsidRDefault="00356FE2" w:rsidP="00356FE2">
      <w:r>
        <w:t>b) są odrzucane</w:t>
      </w:r>
    </w:p>
    <w:p w:rsidR="00356FE2" w:rsidRDefault="00356FE2" w:rsidP="00356FE2">
      <w:r>
        <w:t>c) przewodzą grupie</w:t>
      </w:r>
    </w:p>
    <w:p w:rsidR="00356FE2" w:rsidRDefault="00356FE2" w:rsidP="00356FE2">
      <w:r>
        <w:t>d) inni uczniowie wzorują się</w:t>
      </w:r>
      <w:r w:rsidR="00A41900">
        <w:t xml:space="preserve"> na </w:t>
      </w:r>
      <w:r>
        <w:t>nich</w:t>
      </w:r>
    </w:p>
    <w:p w:rsidR="00356FE2" w:rsidRDefault="00356FE2" w:rsidP="00356FE2">
      <w:r>
        <w:t>e) są lubiane</w:t>
      </w:r>
    </w:p>
    <w:p w:rsidR="00356FE2" w:rsidRDefault="00356FE2" w:rsidP="00356FE2">
      <w:r>
        <w:t>f)</w:t>
      </w:r>
      <w:r w:rsidR="00A41900">
        <w:t xml:space="preserve"> nie </w:t>
      </w:r>
      <w:r>
        <w:t>dostrzegam różnicy</w:t>
      </w:r>
      <w:r w:rsidR="00A41900">
        <w:t xml:space="preserve"> w </w:t>
      </w:r>
      <w:r>
        <w:t xml:space="preserve">relacjach między nimi a innymi dziećmi </w:t>
      </w:r>
    </w:p>
    <w:p w:rsidR="00356FE2" w:rsidRDefault="00356FE2" w:rsidP="00356FE2">
      <w:r>
        <w:t>g) inne relacje (jakie?)…………………………………………………………………..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20. Jaki mają wpływ</w:t>
      </w:r>
      <w:r w:rsidR="00A41900">
        <w:rPr>
          <w:b/>
        </w:rPr>
        <w:t xml:space="preserve"> na </w:t>
      </w:r>
      <w:r>
        <w:rPr>
          <w:b/>
        </w:rPr>
        <w:t>grupę rówieśniczą?</w:t>
      </w:r>
    </w:p>
    <w:p w:rsidR="00356FE2" w:rsidRDefault="00356FE2" w:rsidP="00356FE2">
      <w:r>
        <w:t>a) pozytywny</w:t>
      </w:r>
    </w:p>
    <w:p w:rsidR="00356FE2" w:rsidRDefault="00356FE2" w:rsidP="00356FE2">
      <w:r>
        <w:t>b) neutralny</w:t>
      </w:r>
    </w:p>
    <w:p w:rsidR="00356FE2" w:rsidRDefault="00356FE2" w:rsidP="00356FE2">
      <w:r>
        <w:t>c) negatywny</w:t>
      </w:r>
    </w:p>
    <w:p w:rsidR="00356FE2" w:rsidRDefault="00356FE2" w:rsidP="00356FE2">
      <w:r>
        <w:t>d)</w:t>
      </w:r>
      <w:r w:rsidR="00A41900">
        <w:t xml:space="preserve"> nie </w:t>
      </w:r>
      <w:r>
        <w:t>dostrzegam różnicy między tymi, a innymi uczniami</w:t>
      </w:r>
    </w:p>
    <w:p w:rsidR="00356FE2" w:rsidRDefault="00356FE2" w:rsidP="00356FE2">
      <w:r>
        <w:t>d) inny wpływ (jaki?)……………………………………………………………………</w:t>
      </w:r>
    </w:p>
    <w:p w:rsidR="00356FE2" w:rsidRDefault="00356FE2" w:rsidP="00356FE2">
      <w:r>
        <w:t>d) trudno powiedzieć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21. Jeśli wybrał(a) Pani/Pan wpływ negatywny,</w:t>
      </w:r>
      <w:r w:rsidR="00A41900">
        <w:rPr>
          <w:b/>
        </w:rPr>
        <w:t xml:space="preserve"> to w </w:t>
      </w:r>
      <w:r>
        <w:rPr>
          <w:b/>
        </w:rPr>
        <w:t>czym się może on przejawiać?</w:t>
      </w:r>
    </w:p>
    <w:p w:rsidR="00356FE2" w:rsidRDefault="00356FE2" w:rsidP="00356FE2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22.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> </w:t>
      </w:r>
      <w:r>
        <w:rPr>
          <w:b/>
        </w:rPr>
        <w:t>rodzice</w:t>
      </w:r>
      <w:r w:rsidR="00A41900">
        <w:rPr>
          <w:b/>
        </w:rPr>
        <w:t xml:space="preserve"> o </w:t>
      </w:r>
      <w:r>
        <w:rPr>
          <w:b/>
        </w:rPr>
        <w:t>wysokim statusie majątkowym</w:t>
      </w:r>
      <w:r w:rsidR="00A41900">
        <w:rPr>
          <w:b/>
        </w:rPr>
        <w:t xml:space="preserve"> i </w:t>
      </w:r>
      <w:r>
        <w:rPr>
          <w:b/>
        </w:rPr>
        <w:t>społecznym interesują się sytuacją niepowodzeń edukacyjnych swoich dzieci?</w:t>
      </w:r>
    </w:p>
    <w:p w:rsidR="00356FE2" w:rsidRDefault="00356FE2" w:rsidP="00356FE2">
      <w:r>
        <w:t>a) tak</w:t>
      </w:r>
    </w:p>
    <w:p w:rsidR="00356FE2" w:rsidRDefault="00356FE2" w:rsidP="00356FE2">
      <w:r>
        <w:t>b) raczej tak</w:t>
      </w:r>
    </w:p>
    <w:p w:rsidR="00356FE2" w:rsidRDefault="00356FE2" w:rsidP="00356FE2">
      <w:r>
        <w:t>c) raczej nie</w:t>
      </w:r>
    </w:p>
    <w:p w:rsidR="00356FE2" w:rsidRDefault="00356FE2" w:rsidP="00356FE2">
      <w:r>
        <w:t>d) nie</w:t>
      </w:r>
    </w:p>
    <w:p w:rsidR="00356FE2" w:rsidRDefault="00356FE2" w:rsidP="00356FE2">
      <w:r>
        <w:t>e)</w:t>
      </w:r>
      <w:r w:rsidR="00A41900">
        <w:t xml:space="preserve"> nie </w:t>
      </w:r>
      <w:r>
        <w:t>wiem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23. Jak często kontaktują się ze szkołą (wychowawcą)?</w:t>
      </w:r>
    </w:p>
    <w:p w:rsidR="00356FE2" w:rsidRDefault="00356FE2" w:rsidP="00356FE2">
      <w:r>
        <w:t>a) bardzo często</w:t>
      </w:r>
    </w:p>
    <w:p w:rsidR="00356FE2" w:rsidRDefault="00356FE2" w:rsidP="00356FE2">
      <w:r>
        <w:t>b) często</w:t>
      </w:r>
    </w:p>
    <w:p w:rsidR="00356FE2" w:rsidRDefault="00356FE2" w:rsidP="00356FE2">
      <w:r>
        <w:t>c) rzadko</w:t>
      </w:r>
    </w:p>
    <w:p w:rsidR="00356FE2" w:rsidRDefault="00356FE2" w:rsidP="00356FE2">
      <w:r>
        <w:t>d) bardzo rzadko</w:t>
      </w:r>
    </w:p>
    <w:p w:rsidR="00356FE2" w:rsidRDefault="00356FE2" w:rsidP="00356FE2">
      <w:pPr>
        <w:rPr>
          <w:b/>
        </w:rPr>
      </w:pPr>
      <w:r>
        <w:t>e)</w:t>
      </w:r>
      <w:r w:rsidR="00A41900">
        <w:t xml:space="preserve"> w </w:t>
      </w:r>
      <w:r>
        <w:t>ogóle się</w:t>
      </w:r>
      <w:r w:rsidR="00A41900">
        <w:t xml:space="preserve"> nie </w:t>
      </w:r>
      <w:r>
        <w:t>kontaktują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24.</w:t>
      </w:r>
      <w:r w:rsidR="00A41900">
        <w:rPr>
          <w:b/>
        </w:rPr>
        <w:t xml:space="preserve"> </w:t>
      </w:r>
      <w:r w:rsidR="007558A4">
        <w:rPr>
          <w:b/>
        </w:rPr>
        <w:t>Czy</w:t>
      </w:r>
      <w:r w:rsidR="00A41900">
        <w:rPr>
          <w:b/>
        </w:rPr>
        <w:t xml:space="preserve"> w </w:t>
      </w:r>
      <w:r>
        <w:rPr>
          <w:b/>
        </w:rPr>
        <w:t>stosunku</w:t>
      </w:r>
      <w:r w:rsidR="00A41900">
        <w:rPr>
          <w:b/>
        </w:rPr>
        <w:t xml:space="preserve"> do </w:t>
      </w:r>
      <w:r>
        <w:rPr>
          <w:b/>
        </w:rPr>
        <w:t>ogółu rodziców te kontakty są:</w:t>
      </w:r>
    </w:p>
    <w:p w:rsidR="00356FE2" w:rsidRDefault="00356FE2" w:rsidP="00356FE2">
      <w:r>
        <w:t>a) częstsze</w:t>
      </w:r>
    </w:p>
    <w:p w:rsidR="00356FE2" w:rsidRDefault="00356FE2" w:rsidP="00356FE2">
      <w:r>
        <w:t>b) rzadsze</w:t>
      </w:r>
    </w:p>
    <w:p w:rsidR="00356FE2" w:rsidRDefault="00356FE2" w:rsidP="00356FE2">
      <w:r>
        <w:t>c)</w:t>
      </w:r>
      <w:r w:rsidR="00A41900">
        <w:t xml:space="preserve"> nie </w:t>
      </w:r>
      <w:r>
        <w:t>ma większej różnicy</w:t>
      </w:r>
    </w:p>
    <w:p w:rsidR="00356FE2" w:rsidRDefault="00356FE2" w:rsidP="00356FE2">
      <w:r>
        <w:t>d) trudno powiedzieć</w:t>
      </w:r>
    </w:p>
    <w:p w:rsidR="00356FE2" w:rsidRDefault="00356FE2" w:rsidP="00356FE2"/>
    <w:p w:rsidR="00356FE2" w:rsidRDefault="00356FE2" w:rsidP="00356FE2">
      <w:pPr>
        <w:rPr>
          <w:b/>
        </w:rPr>
      </w:pPr>
      <w:r>
        <w:rPr>
          <w:b/>
        </w:rPr>
        <w:t>25. Jak rodzice reagują</w:t>
      </w:r>
      <w:r w:rsidR="00A41900">
        <w:rPr>
          <w:b/>
        </w:rPr>
        <w:t xml:space="preserve"> na </w:t>
      </w:r>
      <w:r>
        <w:rPr>
          <w:b/>
        </w:rPr>
        <w:t xml:space="preserve">problemy swoich dzieci, które doświadczają niepowodzeń szkolnych ? </w:t>
      </w:r>
    </w:p>
    <w:p w:rsidR="00356FE2" w:rsidRDefault="00356FE2" w:rsidP="00356FE2">
      <w:r>
        <w:lastRenderedPageBreak/>
        <w:t>a) współpracują ze szkołą</w:t>
      </w:r>
    </w:p>
    <w:p w:rsidR="00356FE2" w:rsidRDefault="00356FE2" w:rsidP="00356FE2">
      <w:r>
        <w:t>b) obwiniają szkołę</w:t>
      </w:r>
      <w:r w:rsidR="00A41900">
        <w:t xml:space="preserve"> za </w:t>
      </w:r>
      <w:r>
        <w:t>problemy dzieci</w:t>
      </w:r>
    </w:p>
    <w:p w:rsidR="00356FE2" w:rsidRDefault="00356FE2" w:rsidP="00356FE2">
      <w:r>
        <w:t>c) zachowują się biernie</w:t>
      </w:r>
    </w:p>
    <w:p w:rsidR="00356FE2" w:rsidRDefault="00356FE2" w:rsidP="00356FE2">
      <w:r>
        <w:t>d) uznają swoją winę</w:t>
      </w:r>
      <w:r w:rsidR="00A41900">
        <w:t xml:space="preserve"> i </w:t>
      </w:r>
      <w:r>
        <w:t>starają się rozwiązać problem</w:t>
      </w:r>
    </w:p>
    <w:p w:rsidR="00356FE2" w:rsidRDefault="00356FE2" w:rsidP="00356FE2">
      <w:r>
        <w:t>e) ignorują problemy</w:t>
      </w:r>
    </w:p>
    <w:p w:rsidR="00356FE2" w:rsidRDefault="00356FE2" w:rsidP="00356FE2">
      <w:pPr>
        <w:rPr>
          <w:b/>
          <w:sz w:val="26"/>
          <w:szCs w:val="26"/>
        </w:rPr>
      </w:pPr>
    </w:p>
    <w:p w:rsidR="00356FE2" w:rsidRDefault="00356FE2" w:rsidP="00356FE2">
      <w:pPr>
        <w:rPr>
          <w:b/>
          <w:sz w:val="26"/>
          <w:szCs w:val="26"/>
        </w:rPr>
      </w:pPr>
    </w:p>
    <w:p w:rsidR="00356FE2" w:rsidRDefault="00356FE2" w:rsidP="00356FE2">
      <w:pPr>
        <w:rPr>
          <w:b/>
          <w:sz w:val="26"/>
          <w:szCs w:val="26"/>
        </w:rPr>
      </w:pPr>
      <w:r>
        <w:rPr>
          <w:b/>
          <w:sz w:val="26"/>
          <w:szCs w:val="26"/>
        </w:rPr>
        <w:t>Dane respondenta: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1. Płeć</w:t>
      </w:r>
    </w:p>
    <w:p w:rsidR="00356FE2" w:rsidRDefault="00356FE2" w:rsidP="00356FE2">
      <w:r>
        <w:t>a) kobieta</w:t>
      </w:r>
    </w:p>
    <w:p w:rsidR="00356FE2" w:rsidRDefault="00356FE2" w:rsidP="00356FE2">
      <w:r>
        <w:t>b) mężczyzna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2. Wiek</w:t>
      </w:r>
    </w:p>
    <w:p w:rsidR="00356FE2" w:rsidRDefault="00356FE2" w:rsidP="00356FE2">
      <w:r>
        <w:t>a)</w:t>
      </w:r>
      <w:r w:rsidR="00A41900">
        <w:t xml:space="preserve"> do </w:t>
      </w:r>
      <w:r>
        <w:t>30 lat</w:t>
      </w:r>
    </w:p>
    <w:p w:rsidR="00356FE2" w:rsidRDefault="00356FE2" w:rsidP="00356FE2">
      <w:r>
        <w:t>b) 31-40 lat</w:t>
      </w:r>
    </w:p>
    <w:p w:rsidR="00356FE2" w:rsidRDefault="00356FE2" w:rsidP="00356FE2">
      <w:r>
        <w:t xml:space="preserve">c) 41-50 lat </w:t>
      </w:r>
    </w:p>
    <w:p w:rsidR="00356FE2" w:rsidRDefault="00356FE2" w:rsidP="00356FE2">
      <w:r>
        <w:t>d) powyżej 50 lat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3. Wykształcenie</w:t>
      </w:r>
    </w:p>
    <w:p w:rsidR="00356FE2" w:rsidRDefault="00356FE2" w:rsidP="00356FE2">
      <w:r>
        <w:t>a) wyższe magisterskie</w:t>
      </w:r>
      <w:r w:rsidR="00A41900">
        <w:t xml:space="preserve"> z </w:t>
      </w:r>
      <w:r>
        <w:t xml:space="preserve">przygotowaniem pedagogicznym </w:t>
      </w:r>
    </w:p>
    <w:p w:rsidR="00356FE2" w:rsidRDefault="00356FE2" w:rsidP="00356FE2">
      <w:r>
        <w:t>b) wyższe magisterskie</w:t>
      </w:r>
      <w:r w:rsidR="00A41900">
        <w:t xml:space="preserve"> bez </w:t>
      </w:r>
      <w:r>
        <w:t>przygotowania pedagogicznego</w:t>
      </w:r>
    </w:p>
    <w:p w:rsidR="00356FE2" w:rsidRDefault="00356FE2" w:rsidP="00356FE2">
      <w:r>
        <w:t xml:space="preserve">c) studium nauczycielskie </w:t>
      </w:r>
    </w:p>
    <w:p w:rsidR="00356FE2" w:rsidRDefault="00356FE2" w:rsidP="00356FE2">
      <w:r>
        <w:t xml:space="preserve">d) licencjackie (w jakim kierunku?)…………. </w:t>
      </w:r>
    </w:p>
    <w:p w:rsidR="00356FE2" w:rsidRDefault="00356FE2" w:rsidP="00356FE2">
      <w:r>
        <w:t>e) inne (jakie?) ………………………………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>4. Staż pracy</w:t>
      </w:r>
    </w:p>
    <w:p w:rsidR="00356FE2" w:rsidRDefault="00356FE2" w:rsidP="00356FE2">
      <w:r>
        <w:t>a)</w:t>
      </w:r>
      <w:r w:rsidR="00A41900">
        <w:t xml:space="preserve"> do </w:t>
      </w:r>
      <w:r>
        <w:t xml:space="preserve">5 lat </w:t>
      </w:r>
    </w:p>
    <w:p w:rsidR="00356FE2" w:rsidRDefault="00356FE2" w:rsidP="00356FE2">
      <w:r>
        <w:t xml:space="preserve">b) 6-15 lat </w:t>
      </w:r>
    </w:p>
    <w:p w:rsidR="00356FE2" w:rsidRDefault="00356FE2" w:rsidP="00356FE2">
      <w:r>
        <w:t>c) 16-25 lat</w:t>
      </w:r>
    </w:p>
    <w:p w:rsidR="00356FE2" w:rsidRDefault="00356FE2" w:rsidP="00356FE2">
      <w:r>
        <w:t>d) powyżej 25 lat</w:t>
      </w:r>
    </w:p>
    <w:p w:rsidR="00356FE2" w:rsidRDefault="00356FE2" w:rsidP="00356FE2">
      <w:pPr>
        <w:rPr>
          <w:b/>
        </w:rPr>
      </w:pPr>
    </w:p>
    <w:p w:rsidR="00356FE2" w:rsidRDefault="00356FE2" w:rsidP="00356FE2">
      <w:pPr>
        <w:rPr>
          <w:b/>
        </w:rPr>
      </w:pPr>
      <w:r>
        <w:rPr>
          <w:b/>
        </w:rPr>
        <w:t xml:space="preserve">5. Staż pracy </w:t>
      </w:r>
      <w:r w:rsidR="00A41900">
        <w:rPr>
          <w:b/>
        </w:rPr>
        <w:t xml:space="preserve"> w </w:t>
      </w:r>
      <w:r>
        <w:rPr>
          <w:b/>
        </w:rPr>
        <w:t>obecnej placówce</w:t>
      </w:r>
    </w:p>
    <w:p w:rsidR="00356FE2" w:rsidRDefault="00356FE2" w:rsidP="00356FE2">
      <w:r>
        <w:t>a)</w:t>
      </w:r>
      <w:r w:rsidR="00A41900">
        <w:t xml:space="preserve"> do </w:t>
      </w:r>
      <w:r>
        <w:t xml:space="preserve">5 lat </w:t>
      </w:r>
    </w:p>
    <w:p w:rsidR="00356FE2" w:rsidRDefault="00356FE2" w:rsidP="00356FE2">
      <w:r>
        <w:t xml:space="preserve">b) 6-15 lat </w:t>
      </w:r>
    </w:p>
    <w:p w:rsidR="00356FE2" w:rsidRDefault="00356FE2" w:rsidP="00356FE2">
      <w:r>
        <w:t>c) 16-25 lat</w:t>
      </w:r>
    </w:p>
    <w:p w:rsidR="00356FE2" w:rsidRDefault="00356FE2" w:rsidP="00356FE2">
      <w:r>
        <w:t>d) powyżej 25 lat</w:t>
      </w:r>
    </w:p>
    <w:p w:rsidR="00356FE2" w:rsidRDefault="00356FE2" w:rsidP="00356FE2">
      <w:pPr>
        <w:pStyle w:val="NormalnyWeb"/>
        <w:tabs>
          <w:tab w:val="center" w:pos="4536"/>
          <w:tab w:val="right" w:pos="8503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56FE2" w:rsidRDefault="00356FE2" w:rsidP="00356FE2">
      <w:pPr>
        <w:pStyle w:val="NormalnyWeb"/>
        <w:tabs>
          <w:tab w:val="center" w:pos="4536"/>
          <w:tab w:val="right" w:pos="8503"/>
        </w:tabs>
        <w:rPr>
          <w:b/>
        </w:rPr>
      </w:pPr>
    </w:p>
    <w:p w:rsidR="00356FE2" w:rsidRDefault="00356FE2" w:rsidP="00356FE2">
      <w:pPr>
        <w:pStyle w:val="NormalnyWeb"/>
        <w:tabs>
          <w:tab w:val="center" w:pos="4536"/>
          <w:tab w:val="right" w:pos="8503"/>
        </w:tabs>
        <w:jc w:val="center"/>
        <w:rPr>
          <w:b/>
        </w:rPr>
      </w:pPr>
      <w:r>
        <w:rPr>
          <w:b/>
        </w:rPr>
        <w:t>Dziękuję</w:t>
      </w:r>
      <w:r w:rsidR="00A41900">
        <w:rPr>
          <w:b/>
        </w:rPr>
        <w:t xml:space="preserve"> za </w:t>
      </w:r>
      <w:r>
        <w:rPr>
          <w:b/>
        </w:rPr>
        <w:t>udział</w:t>
      </w:r>
      <w:r w:rsidR="00A41900">
        <w:rPr>
          <w:b/>
        </w:rPr>
        <w:t xml:space="preserve"> w </w:t>
      </w:r>
      <w:r>
        <w:rPr>
          <w:b/>
        </w:rPr>
        <w:t>badaniach</w:t>
      </w:r>
    </w:p>
    <w:p w:rsidR="00356FE2" w:rsidRDefault="00356FE2" w:rsidP="00356FE2">
      <w:pPr>
        <w:jc w:val="center"/>
        <w:rPr>
          <w:b/>
          <w:sz w:val="28"/>
          <w:szCs w:val="28"/>
        </w:rPr>
      </w:pPr>
    </w:p>
    <w:p w:rsidR="00356FE2" w:rsidRDefault="00356FE2" w:rsidP="00356FE2"/>
    <w:p w:rsidR="00356FE2" w:rsidRDefault="00356FE2" w:rsidP="00356FE2"/>
    <w:p w:rsidR="00356FE2" w:rsidRDefault="00356FE2" w:rsidP="00356FE2"/>
    <w:p w:rsidR="00356FE2" w:rsidRDefault="00356FE2" w:rsidP="00356FE2">
      <w:pPr>
        <w:rPr>
          <w:sz w:val="26"/>
          <w:szCs w:val="26"/>
        </w:rPr>
      </w:pPr>
    </w:p>
    <w:p w:rsidR="00155D5E" w:rsidRDefault="00155D5E" w:rsidP="00356FE2">
      <w:pPr>
        <w:rPr>
          <w:sz w:val="26"/>
          <w:szCs w:val="26"/>
        </w:rPr>
      </w:pPr>
    </w:p>
    <w:p w:rsidR="00155D5E" w:rsidRDefault="00155D5E" w:rsidP="00356FE2">
      <w:pPr>
        <w:rPr>
          <w:sz w:val="26"/>
          <w:szCs w:val="26"/>
        </w:rPr>
      </w:pPr>
    </w:p>
    <w:p w:rsidR="00155D5E" w:rsidRDefault="00155D5E" w:rsidP="00356FE2">
      <w:pPr>
        <w:rPr>
          <w:sz w:val="26"/>
          <w:szCs w:val="26"/>
        </w:rPr>
      </w:pPr>
    </w:p>
    <w:p w:rsidR="00155D5E" w:rsidRDefault="00155D5E" w:rsidP="00356FE2">
      <w:pPr>
        <w:rPr>
          <w:sz w:val="26"/>
          <w:szCs w:val="26"/>
        </w:rPr>
      </w:pPr>
    </w:p>
    <w:p w:rsidR="00356FE2" w:rsidRDefault="00356FE2" w:rsidP="00356FE2">
      <w:pPr>
        <w:rPr>
          <w:sz w:val="26"/>
          <w:szCs w:val="26"/>
        </w:rPr>
      </w:pPr>
    </w:p>
    <w:p w:rsidR="00356FE2" w:rsidRDefault="00356FE2" w:rsidP="00356FE2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Zał. nr 2.</w:t>
      </w:r>
      <w:r>
        <w:rPr>
          <w:b/>
          <w:sz w:val="26"/>
          <w:szCs w:val="26"/>
        </w:rPr>
        <w:t xml:space="preserve"> Kwestionariusz wywiadu</w:t>
      </w:r>
      <w:r w:rsidR="00A41900">
        <w:rPr>
          <w:b/>
          <w:sz w:val="26"/>
          <w:szCs w:val="26"/>
        </w:rPr>
        <w:t xml:space="preserve"> z </w:t>
      </w:r>
      <w:r>
        <w:rPr>
          <w:b/>
          <w:sz w:val="26"/>
          <w:szCs w:val="26"/>
        </w:rPr>
        <w:t>nauczycielami (wychowawcami)</w:t>
      </w:r>
    </w:p>
    <w:p w:rsidR="00356FE2" w:rsidRDefault="00356FE2" w:rsidP="00356FE2">
      <w:pPr>
        <w:rPr>
          <w:sz w:val="26"/>
          <w:szCs w:val="26"/>
        </w:rPr>
      </w:pPr>
    </w:p>
    <w:p w:rsidR="00356FE2" w:rsidRDefault="00356FE2" w:rsidP="00356FE2">
      <w:r>
        <w:t>1. Jakie dostrzega Pani/Pan zalety</w:t>
      </w:r>
      <w:r w:rsidR="00A41900">
        <w:t xml:space="preserve"> i </w:t>
      </w:r>
      <w:r>
        <w:t>wady wychowywania dziecka</w:t>
      </w:r>
      <w:r w:rsidR="00A41900">
        <w:t xml:space="preserve"> w </w:t>
      </w:r>
      <w:r>
        <w:t xml:space="preserve">środowisku   </w:t>
      </w:r>
      <w:r>
        <w:br/>
        <w:t xml:space="preserve">     rodzinnym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>
        <w:t>majątkowym?</w:t>
      </w:r>
    </w:p>
    <w:p w:rsidR="00356FE2" w:rsidRDefault="00356FE2" w:rsidP="00356FE2">
      <w:pPr>
        <w:rPr>
          <w:b/>
        </w:rPr>
      </w:pPr>
    </w:p>
    <w:p w:rsidR="00356FE2" w:rsidRDefault="00356FE2" w:rsidP="00356FE2">
      <w:r>
        <w:t>2.</w:t>
      </w:r>
      <w:r w:rsidR="00A41900">
        <w:t xml:space="preserve"> czy </w:t>
      </w:r>
      <w:r>
        <w:t>Pani/Pana zdaniem potrzeby psychiczne</w:t>
      </w:r>
      <w:r w:rsidR="00A41900">
        <w:t xml:space="preserve"> i </w:t>
      </w:r>
      <w:r>
        <w:t>emocjonalne dzieci</w:t>
      </w:r>
      <w:r w:rsidR="00A41900">
        <w:t xml:space="preserve"> z </w:t>
      </w:r>
      <w:r>
        <w:t xml:space="preserve">takich rodzin są </w:t>
      </w:r>
      <w:r>
        <w:br/>
        <w:t xml:space="preserve">     właściwie zaspokajane?</w:t>
      </w:r>
    </w:p>
    <w:p w:rsidR="00356FE2" w:rsidRDefault="00356FE2" w:rsidP="00356FE2"/>
    <w:p w:rsidR="00356FE2" w:rsidRDefault="00356FE2" w:rsidP="00356FE2">
      <w:r>
        <w:t>3.</w:t>
      </w:r>
      <w:r w:rsidR="00A41900">
        <w:t xml:space="preserve"> </w:t>
      </w:r>
      <w:r w:rsidR="007558A4">
        <w:t>Czy</w:t>
      </w:r>
      <w:r w:rsidR="00A41900">
        <w:t xml:space="preserve"> i </w:t>
      </w:r>
      <w:r>
        <w:t xml:space="preserve">ewentualnie jakie problemy natury wychowawczej stwarzają uczniowie </w:t>
      </w:r>
      <w:r>
        <w:br/>
        <w:t xml:space="preserve">   </w:t>
      </w:r>
      <w:r w:rsidR="00A41900">
        <w:t xml:space="preserve"> z </w:t>
      </w:r>
      <w:r>
        <w:t>bogatych rodzin?</w:t>
      </w:r>
    </w:p>
    <w:p w:rsidR="00356FE2" w:rsidRDefault="00356FE2" w:rsidP="00356FE2"/>
    <w:p w:rsidR="00356FE2" w:rsidRDefault="00356FE2" w:rsidP="00356FE2">
      <w:r>
        <w:t>4.</w:t>
      </w:r>
      <w:r w:rsidR="00A41900">
        <w:t xml:space="preserve"> </w:t>
      </w:r>
      <w:r w:rsidR="007558A4">
        <w:t>W</w:t>
      </w:r>
      <w:r w:rsidR="00A41900">
        <w:t> </w:t>
      </w:r>
      <w:r>
        <w:t>czym najczęściej się przejawiają tego rodzaju problemy?</w:t>
      </w:r>
    </w:p>
    <w:p w:rsidR="00356FE2" w:rsidRDefault="00356FE2" w:rsidP="00356FE2">
      <w:pPr>
        <w:rPr>
          <w:b/>
        </w:rPr>
      </w:pPr>
    </w:p>
    <w:p w:rsidR="00356FE2" w:rsidRDefault="00356FE2" w:rsidP="00356FE2">
      <w:r>
        <w:t>5.</w:t>
      </w:r>
      <w:r w:rsidR="00A41900">
        <w:t xml:space="preserve"> </w:t>
      </w:r>
      <w:r w:rsidR="007558A4">
        <w:t>Czy</w:t>
      </w:r>
      <w:r w:rsidR="00A41900">
        <w:t> </w:t>
      </w:r>
      <w:r>
        <w:t>uczniowie</w:t>
      </w:r>
      <w:r w:rsidR="00A41900">
        <w:t xml:space="preserve"> z </w:t>
      </w:r>
      <w:r>
        <w:t>bogatych rodzin mają odpowiedni stosunek</w:t>
      </w:r>
      <w:r w:rsidR="00A41900">
        <w:t xml:space="preserve"> do </w:t>
      </w:r>
      <w:r>
        <w:t>nauczyciela?</w:t>
      </w:r>
    </w:p>
    <w:p w:rsidR="00356FE2" w:rsidRDefault="00356FE2" w:rsidP="00356FE2">
      <w:pPr>
        <w:rPr>
          <w:b/>
        </w:rPr>
      </w:pPr>
    </w:p>
    <w:p w:rsidR="00356FE2" w:rsidRDefault="00356FE2" w:rsidP="00356FE2">
      <w:r>
        <w:t>6.</w:t>
      </w:r>
      <w:r w:rsidR="00A41900">
        <w:t xml:space="preserve"> </w:t>
      </w:r>
      <w:r w:rsidR="007558A4">
        <w:t>Czy</w:t>
      </w:r>
      <w:r w:rsidR="00A41900">
        <w:t> </w:t>
      </w:r>
      <w:r>
        <w:t>uczniowie</w:t>
      </w:r>
      <w:r w:rsidR="00A41900">
        <w:t xml:space="preserve"> z </w:t>
      </w:r>
      <w:r>
        <w:t xml:space="preserve">bogatych rodzin mają problemy edukacyjne (doświadczają </w:t>
      </w:r>
      <w:r>
        <w:br/>
        <w:t xml:space="preserve">    niepowodzeń)?  </w:t>
      </w:r>
    </w:p>
    <w:p w:rsidR="00356FE2" w:rsidRDefault="00356FE2" w:rsidP="00356FE2"/>
    <w:p w:rsidR="00356FE2" w:rsidRDefault="00356FE2" w:rsidP="00356FE2">
      <w:r>
        <w:t>7.</w:t>
      </w:r>
      <w:r w:rsidR="00A41900">
        <w:t xml:space="preserve"> </w:t>
      </w:r>
      <w:r w:rsidR="007558A4">
        <w:t>W</w:t>
      </w:r>
      <w:r w:rsidR="00A41900">
        <w:t> </w:t>
      </w:r>
      <w:r>
        <w:t xml:space="preserve">czym przejawiają się tego typu problemy? </w:t>
      </w:r>
    </w:p>
    <w:p w:rsidR="00356FE2" w:rsidRDefault="00356FE2" w:rsidP="00356FE2"/>
    <w:p w:rsidR="00356FE2" w:rsidRDefault="00356FE2" w:rsidP="00356FE2">
      <w:r>
        <w:t>8. Jakie mogą być przyczyny niepowodzeń szkolnych takich uczniów?</w:t>
      </w:r>
    </w:p>
    <w:p w:rsidR="00356FE2" w:rsidRDefault="00356FE2" w:rsidP="00356FE2"/>
    <w:p w:rsidR="00356FE2" w:rsidRDefault="00356FE2" w:rsidP="00356FE2">
      <w:r>
        <w:t>9. Jakie są relacje dzieci</w:t>
      </w:r>
      <w:r w:rsidR="00A41900">
        <w:t xml:space="preserve"> z </w:t>
      </w:r>
      <w:r>
        <w:t>bogatych rodzin</w:t>
      </w:r>
      <w:r w:rsidR="00A41900">
        <w:t xml:space="preserve"> z </w:t>
      </w:r>
      <w:r>
        <w:t xml:space="preserve"> grupą rówieśniczą?</w:t>
      </w:r>
    </w:p>
    <w:p w:rsidR="00356FE2" w:rsidRDefault="00356FE2" w:rsidP="00356FE2"/>
    <w:p w:rsidR="00356FE2" w:rsidRDefault="00356FE2" w:rsidP="00356FE2">
      <w:r>
        <w:t>10. Jaki mają wpływ</w:t>
      </w:r>
      <w:r w:rsidR="00A41900">
        <w:t xml:space="preserve"> na </w:t>
      </w:r>
      <w:r>
        <w:t>grupę rówieśniczą?</w:t>
      </w:r>
    </w:p>
    <w:p w:rsidR="00356FE2" w:rsidRDefault="00356FE2" w:rsidP="00356FE2"/>
    <w:p w:rsidR="00356FE2" w:rsidRDefault="00356FE2" w:rsidP="00356FE2">
      <w:r>
        <w:t>11.</w:t>
      </w:r>
      <w:r w:rsidR="00A41900">
        <w:t xml:space="preserve"> </w:t>
      </w:r>
      <w:r w:rsidR="007558A4">
        <w:t>Czy</w:t>
      </w:r>
      <w:r w:rsidR="00A41900">
        <w:t> </w:t>
      </w:r>
      <w:r>
        <w:t>rodzice</w:t>
      </w:r>
      <w:r w:rsidR="00A41900">
        <w:t xml:space="preserve"> o </w:t>
      </w:r>
      <w:r>
        <w:t>wysokim statusie majątkowym</w:t>
      </w:r>
      <w:r w:rsidR="00A41900">
        <w:t xml:space="preserve"> i </w:t>
      </w:r>
      <w:r>
        <w:t xml:space="preserve">społecznym interesują się sytuacją </w:t>
      </w:r>
      <w:r>
        <w:br/>
        <w:t xml:space="preserve">      niepowodzeń edukacyjnych swoich dzieci?</w:t>
      </w:r>
    </w:p>
    <w:p w:rsidR="00356FE2" w:rsidRDefault="00356FE2" w:rsidP="00356FE2"/>
    <w:p w:rsidR="00356FE2" w:rsidRDefault="00356FE2" w:rsidP="00356FE2">
      <w:r>
        <w:t>12. Jak często kontaktują się ze szkołą (wychowawcą)?</w:t>
      </w:r>
    </w:p>
    <w:p w:rsidR="00356FE2" w:rsidRDefault="00356FE2" w:rsidP="00356FE2"/>
    <w:p w:rsidR="00356FE2" w:rsidRDefault="00356FE2" w:rsidP="00356FE2">
      <w:r>
        <w:t xml:space="preserve">13. Jak rodzice starają się rozwiązać problemy swoich dzieci, które doświadczają </w:t>
      </w:r>
    </w:p>
    <w:p w:rsidR="00356FE2" w:rsidRDefault="00356FE2" w:rsidP="00356FE2">
      <w:r>
        <w:t xml:space="preserve">      niepowodzeń szkolnych? </w:t>
      </w:r>
    </w:p>
    <w:p w:rsidR="00356FE2" w:rsidRDefault="00356FE2" w:rsidP="00356FE2"/>
    <w:p w:rsidR="00356FE2" w:rsidRDefault="00356FE2" w:rsidP="00356FE2"/>
    <w:p w:rsidR="00356FE2" w:rsidRDefault="00356FE2" w:rsidP="00356FE2"/>
    <w:p w:rsidR="00356FE2" w:rsidRDefault="00356FE2" w:rsidP="00356FE2"/>
    <w:p w:rsidR="00356FE2" w:rsidRDefault="00356FE2" w:rsidP="00356FE2"/>
    <w:p w:rsidR="00356FE2" w:rsidRDefault="00356FE2" w:rsidP="00356FE2">
      <w:pPr>
        <w:tabs>
          <w:tab w:val="left" w:pos="2925"/>
        </w:tabs>
      </w:pPr>
      <w:r>
        <w:t xml:space="preserve"> </w:t>
      </w:r>
    </w:p>
    <w:p w:rsidR="00356FE2" w:rsidRDefault="00356FE2" w:rsidP="00356FE2">
      <w:pPr>
        <w:tabs>
          <w:tab w:val="left" w:pos="2925"/>
        </w:tabs>
      </w:pPr>
    </w:p>
    <w:p w:rsidR="00356FE2" w:rsidRDefault="00356FE2" w:rsidP="00356FE2">
      <w:pPr>
        <w:tabs>
          <w:tab w:val="left" w:pos="2925"/>
        </w:tabs>
      </w:pPr>
    </w:p>
    <w:p w:rsidR="00356FE2" w:rsidRDefault="00356FE2" w:rsidP="00356FE2">
      <w:pPr>
        <w:tabs>
          <w:tab w:val="left" w:pos="2925"/>
        </w:tabs>
      </w:pPr>
    </w:p>
    <w:p w:rsidR="00356FE2" w:rsidRDefault="00356FE2" w:rsidP="00356FE2">
      <w:pPr>
        <w:tabs>
          <w:tab w:val="left" w:pos="2925"/>
        </w:tabs>
      </w:pPr>
    </w:p>
    <w:p w:rsidR="00356FE2" w:rsidRDefault="00356FE2" w:rsidP="00356FE2"/>
    <w:p w:rsidR="00CF4F0D" w:rsidRDefault="00CF4F0D" w:rsidP="00CF4F0D">
      <w:pPr>
        <w:tabs>
          <w:tab w:val="left" w:pos="1710"/>
        </w:tabs>
        <w:spacing w:line="360" w:lineRule="auto"/>
        <w:jc w:val="both"/>
        <w:rPr>
          <w:sz w:val="32"/>
          <w:szCs w:val="32"/>
        </w:rPr>
      </w:pPr>
    </w:p>
    <w:p w:rsidR="00BF037E" w:rsidRDefault="00BF037E" w:rsidP="00CF4F0D">
      <w:pPr>
        <w:tabs>
          <w:tab w:val="left" w:pos="1710"/>
        </w:tabs>
        <w:spacing w:line="360" w:lineRule="auto"/>
        <w:jc w:val="both"/>
      </w:pPr>
    </w:p>
    <w:p w:rsidR="00DE02E1" w:rsidRDefault="00DE02E1" w:rsidP="00CF4F0D">
      <w:pPr>
        <w:tabs>
          <w:tab w:val="left" w:pos="1710"/>
        </w:tabs>
        <w:spacing w:line="360" w:lineRule="auto"/>
        <w:jc w:val="both"/>
      </w:pPr>
    </w:p>
    <w:p w:rsidR="00DE02E1" w:rsidRDefault="00DE02E1" w:rsidP="00CF4F0D">
      <w:pPr>
        <w:tabs>
          <w:tab w:val="left" w:pos="1710"/>
        </w:tabs>
        <w:spacing w:line="360" w:lineRule="auto"/>
        <w:jc w:val="both"/>
      </w:pPr>
    </w:p>
    <w:p w:rsidR="00DE02E1" w:rsidRDefault="00DE02E1" w:rsidP="00CF4F0D">
      <w:pPr>
        <w:tabs>
          <w:tab w:val="left" w:pos="1710"/>
        </w:tabs>
        <w:spacing w:line="360" w:lineRule="auto"/>
        <w:jc w:val="both"/>
      </w:pPr>
    </w:p>
    <w:p w:rsidR="00356FE2" w:rsidRDefault="00356FE2" w:rsidP="00356FE2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Zał. nr 3.</w:t>
      </w:r>
      <w:r>
        <w:rPr>
          <w:b/>
          <w:sz w:val="26"/>
          <w:szCs w:val="26"/>
        </w:rPr>
        <w:t xml:space="preserve"> Metryczka badań</w:t>
      </w:r>
    </w:p>
    <w:p w:rsidR="00356FE2" w:rsidRPr="00005361" w:rsidRDefault="00356FE2" w:rsidP="00356FE2">
      <w:pPr>
        <w:pStyle w:val="NormalnyWeb"/>
        <w:rPr>
          <w:b/>
          <w:i/>
          <w:color w:val="C00000"/>
          <w:sz w:val="20"/>
          <w:szCs w:val="20"/>
        </w:rPr>
      </w:pPr>
    </w:p>
    <w:p w:rsidR="00356FE2" w:rsidRPr="00285693" w:rsidRDefault="00356FE2" w:rsidP="00356FE2">
      <w:pPr>
        <w:pStyle w:val="NormalnyWeb"/>
        <w:spacing w:before="240" w:line="360" w:lineRule="auto"/>
        <w:jc w:val="center"/>
        <w:rPr>
          <w:b/>
          <w:sz w:val="36"/>
          <w:szCs w:val="36"/>
        </w:rPr>
      </w:pPr>
      <w:r w:rsidRPr="00285693">
        <w:rPr>
          <w:b/>
          <w:sz w:val="36"/>
          <w:szCs w:val="36"/>
        </w:rPr>
        <w:t>Metryczka</w:t>
      </w:r>
      <w:r>
        <w:rPr>
          <w:b/>
          <w:sz w:val="36"/>
          <w:szCs w:val="36"/>
        </w:rPr>
        <w:t xml:space="preserve"> badań</w:t>
      </w:r>
    </w:p>
    <w:p w:rsidR="00356FE2" w:rsidRDefault="00356FE2" w:rsidP="00356FE2">
      <w:pPr>
        <w:pStyle w:val="NormalnyWeb"/>
        <w:spacing w:before="240" w:line="360" w:lineRule="auto"/>
        <w:jc w:val="both"/>
      </w:pPr>
      <w:r w:rsidRPr="00285693">
        <w:rPr>
          <w:b/>
        </w:rPr>
        <w:t>Temat pracy:</w:t>
      </w:r>
      <w:r>
        <w:t xml:space="preserve"> </w:t>
      </w:r>
    </w:p>
    <w:p w:rsidR="00356FE2" w:rsidRPr="0082011F" w:rsidRDefault="00356FE2" w:rsidP="00356FE2">
      <w:pPr>
        <w:widowControl w:val="0"/>
        <w:autoSpaceDE w:val="0"/>
        <w:autoSpaceDN w:val="0"/>
        <w:adjustRightInd w:val="0"/>
        <w:spacing w:line="237" w:lineRule="auto"/>
        <w:jc w:val="center"/>
      </w:pPr>
      <w:r w:rsidRPr="0082011F">
        <w:rPr>
          <w:bCs/>
        </w:rPr>
        <w:t>Wpływ środowiska rodzinnego</w:t>
      </w:r>
      <w:r w:rsidR="00A41900">
        <w:rPr>
          <w:bCs/>
        </w:rPr>
        <w:t xml:space="preserve"> na </w:t>
      </w:r>
      <w:r w:rsidRPr="0082011F">
        <w:rPr>
          <w:bCs/>
        </w:rPr>
        <w:t>niepowodzenia szkolne dzieci</w:t>
      </w:r>
      <w:r w:rsidR="00A41900">
        <w:rPr>
          <w:bCs/>
        </w:rPr>
        <w:t xml:space="preserve"> z </w:t>
      </w:r>
      <w:r w:rsidRPr="0082011F">
        <w:rPr>
          <w:bCs/>
        </w:rPr>
        <w:t>rodzin</w:t>
      </w:r>
      <w:r w:rsidR="00A41900">
        <w:rPr>
          <w:bCs/>
        </w:rPr>
        <w:t xml:space="preserve"> o </w:t>
      </w:r>
      <w:r w:rsidRPr="0082011F">
        <w:rPr>
          <w:bCs/>
        </w:rPr>
        <w:t>wysokim statusie majątkowym</w:t>
      </w:r>
      <w:r w:rsidR="00A41900">
        <w:rPr>
          <w:bCs/>
        </w:rPr>
        <w:t xml:space="preserve"> i </w:t>
      </w:r>
      <w:r w:rsidRPr="0082011F">
        <w:rPr>
          <w:bCs/>
        </w:rPr>
        <w:t>społecznym</w:t>
      </w:r>
      <w:r w:rsidR="00A41900">
        <w:rPr>
          <w:bCs/>
        </w:rPr>
        <w:t xml:space="preserve"> na </w:t>
      </w:r>
      <w:r w:rsidRPr="0082011F">
        <w:rPr>
          <w:bCs/>
        </w:rPr>
        <w:t>przykładzie Zespołu Szkół Ogólnokształcących nr 9</w:t>
      </w:r>
      <w:r w:rsidR="00A41900">
        <w:rPr>
          <w:bCs/>
        </w:rPr>
        <w:t xml:space="preserve"> w </w:t>
      </w:r>
      <w:r w:rsidRPr="0082011F">
        <w:rPr>
          <w:bCs/>
        </w:rPr>
        <w:t>Gdańsku</w:t>
      </w:r>
    </w:p>
    <w:p w:rsidR="00356FE2" w:rsidRPr="00285693" w:rsidRDefault="00356FE2" w:rsidP="00356FE2">
      <w:pPr>
        <w:spacing w:line="360" w:lineRule="auto"/>
        <w:jc w:val="both"/>
        <w:rPr>
          <w:sz w:val="8"/>
          <w:szCs w:val="8"/>
        </w:rPr>
      </w:pPr>
    </w:p>
    <w:p w:rsidR="00356FE2" w:rsidRPr="00285693" w:rsidRDefault="00356FE2" w:rsidP="00356FE2">
      <w:pPr>
        <w:spacing w:line="360" w:lineRule="auto"/>
        <w:jc w:val="both"/>
        <w:rPr>
          <w:b/>
        </w:rPr>
      </w:pPr>
      <w:r w:rsidRPr="00285693">
        <w:rPr>
          <w:b/>
        </w:rPr>
        <w:t xml:space="preserve">Problem główny: </w:t>
      </w:r>
    </w:p>
    <w:p w:rsidR="00356FE2" w:rsidRDefault="00356FE2" w:rsidP="00356FE2">
      <w:pPr>
        <w:spacing w:line="360" w:lineRule="auto"/>
        <w:jc w:val="both"/>
      </w:pPr>
      <w:r>
        <w:t>Czy środowisko rodzinne</w:t>
      </w:r>
      <w:r w:rsidR="00A41900">
        <w:t xml:space="preserve"> o </w:t>
      </w:r>
      <w:r>
        <w:t>wysokim statusie społecznym</w:t>
      </w:r>
      <w:r w:rsidR="00A41900">
        <w:t xml:space="preserve"> i </w:t>
      </w:r>
      <w:r w:rsidR="008F31A2">
        <w:t>majątkowym</w:t>
      </w:r>
      <w:r>
        <w:t xml:space="preserve"> ma znaczący</w:t>
      </w:r>
      <w:r w:rsidR="00A41900">
        <w:t xml:space="preserve"> i </w:t>
      </w:r>
      <w:r>
        <w:t>dostrzegalny wpływ</w:t>
      </w:r>
      <w:r w:rsidR="00A41900">
        <w:t xml:space="preserve"> na </w:t>
      </w:r>
      <w:r>
        <w:t>osiągnięcia edukacyjne poddanym wpływowi owego środowiska dzieciom?</w:t>
      </w:r>
    </w:p>
    <w:p w:rsidR="00356FE2" w:rsidRPr="00285693" w:rsidRDefault="00356FE2" w:rsidP="00356FE2">
      <w:pPr>
        <w:spacing w:before="240" w:line="360" w:lineRule="auto"/>
        <w:jc w:val="both"/>
        <w:rPr>
          <w:sz w:val="8"/>
          <w:szCs w:val="8"/>
        </w:rPr>
      </w:pPr>
    </w:p>
    <w:p w:rsidR="00356FE2" w:rsidRDefault="00356FE2" w:rsidP="00356FE2">
      <w:pPr>
        <w:spacing w:line="360" w:lineRule="auto"/>
        <w:jc w:val="both"/>
        <w:rPr>
          <w:b/>
        </w:rPr>
      </w:pPr>
      <w:r w:rsidRPr="00285693">
        <w:rPr>
          <w:b/>
        </w:rPr>
        <w:t>Hipoteza główna:</w:t>
      </w:r>
    </w:p>
    <w:p w:rsidR="00356FE2" w:rsidRPr="0082011F" w:rsidRDefault="00356FE2" w:rsidP="00356FE2">
      <w:pPr>
        <w:spacing w:line="360" w:lineRule="auto"/>
        <w:jc w:val="both"/>
        <w:rPr>
          <w:b/>
        </w:rPr>
      </w:pPr>
      <w:r>
        <w:t>Osiągnięcia edukacyjne (lub ich brak)  młodzieży pochodzącej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oraz </w:t>
      </w:r>
      <w:r w:rsidR="008F31A2">
        <w:t>majątkowym</w:t>
      </w:r>
      <w:r>
        <w:t xml:space="preserve"> są zależne</w:t>
      </w:r>
      <w:r w:rsidR="00A41900">
        <w:t xml:space="preserve"> od </w:t>
      </w:r>
      <w:r>
        <w:t>owego statusu (środowiska wychowawczego).</w:t>
      </w:r>
    </w:p>
    <w:p w:rsidR="00356FE2" w:rsidRPr="00285693" w:rsidRDefault="00356FE2" w:rsidP="00356FE2">
      <w:pPr>
        <w:spacing w:line="360" w:lineRule="auto"/>
        <w:jc w:val="both"/>
        <w:rPr>
          <w:b/>
          <w:sz w:val="8"/>
          <w:szCs w:val="8"/>
        </w:rPr>
      </w:pPr>
    </w:p>
    <w:p w:rsidR="00356FE2" w:rsidRDefault="00356FE2" w:rsidP="00356FE2">
      <w:pPr>
        <w:spacing w:line="360" w:lineRule="auto"/>
        <w:jc w:val="both"/>
        <w:rPr>
          <w:b/>
        </w:rPr>
      </w:pPr>
      <w:r w:rsidRPr="00285693">
        <w:rPr>
          <w:b/>
        </w:rPr>
        <w:t>Problemy szczegółowe:</w:t>
      </w:r>
    </w:p>
    <w:p w:rsidR="00356FE2" w:rsidRDefault="00356FE2" w:rsidP="00356FE2">
      <w:pPr>
        <w:spacing w:line="360" w:lineRule="auto"/>
        <w:ind w:left="705" w:hanging="705"/>
        <w:jc w:val="both"/>
      </w:pPr>
      <w:r w:rsidRPr="00285693">
        <w:t>1.</w:t>
      </w:r>
      <w:r>
        <w:rPr>
          <w:b/>
        </w:rPr>
        <w:t xml:space="preserve"> </w:t>
      </w:r>
      <w:r>
        <w:rPr>
          <w:b/>
        </w:rPr>
        <w:tab/>
      </w:r>
      <w:r>
        <w:t>Czy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oraz </w:t>
      </w:r>
      <w:r w:rsidR="008F31A2">
        <w:t>majątkowym</w:t>
      </w:r>
      <w:r>
        <w:t xml:space="preserve"> funkcjonują prawidłowo</w:t>
      </w:r>
      <w:r w:rsidR="00A41900">
        <w:t xml:space="preserve"> w </w:t>
      </w:r>
      <w:r>
        <w:t>grupie rówieśniczej?</w:t>
      </w:r>
    </w:p>
    <w:p w:rsidR="00356FE2" w:rsidRPr="002B6DE8" w:rsidRDefault="00356FE2" w:rsidP="00356FE2">
      <w:pPr>
        <w:spacing w:line="360" w:lineRule="auto"/>
        <w:ind w:left="705" w:hanging="705"/>
        <w:jc w:val="both"/>
      </w:pPr>
      <w:r>
        <w:t>2</w:t>
      </w:r>
      <w:r w:rsidRPr="002B6DE8">
        <w:t xml:space="preserve">.  </w:t>
      </w:r>
      <w:r>
        <w:tab/>
      </w:r>
      <w:r w:rsidRPr="002B6DE8">
        <w:t xml:space="preserve">Jakie </w:t>
      </w:r>
      <w:r>
        <w:t>problemy wychowawcze sprawiają uczniowie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oraz </w:t>
      </w:r>
      <w:r w:rsidR="008F31A2">
        <w:t>majątkowym</w:t>
      </w:r>
      <w:r>
        <w:t>?</w:t>
      </w:r>
    </w:p>
    <w:p w:rsidR="00356FE2" w:rsidRDefault="00356FE2" w:rsidP="00356FE2">
      <w:pPr>
        <w:spacing w:line="360" w:lineRule="auto"/>
        <w:ind w:left="705" w:hanging="705"/>
        <w:jc w:val="both"/>
      </w:pPr>
      <w:r>
        <w:t>3</w:t>
      </w:r>
      <w:r w:rsidRPr="002B6DE8">
        <w:t xml:space="preserve">. </w:t>
      </w:r>
      <w:r>
        <w:tab/>
        <w:t>Czy da się zauważyć przejawy</w:t>
      </w:r>
      <w:r w:rsidR="00A41900">
        <w:t xml:space="preserve"> i </w:t>
      </w:r>
      <w:r>
        <w:t>przyczyny niepowodzeń szkolnych</w:t>
      </w:r>
      <w:r w:rsidR="00A41900">
        <w:t xml:space="preserve"> i </w:t>
      </w:r>
      <w:r>
        <w:t>jakiej grupy uczniów one dotyczą?</w:t>
      </w:r>
    </w:p>
    <w:p w:rsidR="00356FE2" w:rsidRDefault="00356FE2" w:rsidP="00356FE2">
      <w:pPr>
        <w:spacing w:line="360" w:lineRule="auto"/>
        <w:ind w:left="705" w:hanging="705"/>
        <w:jc w:val="both"/>
      </w:pPr>
      <w:r>
        <w:t>4</w:t>
      </w:r>
      <w:r w:rsidRPr="002B6DE8">
        <w:t xml:space="preserve">. </w:t>
      </w:r>
      <w:r>
        <w:tab/>
        <w:t>Czy</w:t>
      </w:r>
      <w:r w:rsidR="00A41900">
        <w:t xml:space="preserve"> i w </w:t>
      </w:r>
      <w:r>
        <w:t>jaki sposób rodzice reagują</w:t>
      </w:r>
      <w:r w:rsidR="00A41900">
        <w:t xml:space="preserve"> na </w:t>
      </w:r>
      <w:r>
        <w:t>niepowodzenia szkolne swych dzieci?</w:t>
      </w:r>
      <w:r w:rsidRPr="002B6DE8">
        <w:t xml:space="preserve"> </w:t>
      </w:r>
    </w:p>
    <w:p w:rsidR="00356FE2" w:rsidRDefault="00356FE2" w:rsidP="00356FE2">
      <w:pPr>
        <w:spacing w:line="360" w:lineRule="auto"/>
        <w:jc w:val="both"/>
      </w:pPr>
    </w:p>
    <w:p w:rsidR="00356FE2" w:rsidRPr="00285693" w:rsidRDefault="00356FE2" w:rsidP="00356FE2">
      <w:pPr>
        <w:spacing w:line="360" w:lineRule="auto"/>
        <w:jc w:val="both"/>
        <w:rPr>
          <w:b/>
        </w:rPr>
      </w:pPr>
      <w:r w:rsidRPr="00285693">
        <w:rPr>
          <w:b/>
        </w:rPr>
        <w:t>Hipotezy szczegółowe pracy:</w:t>
      </w:r>
    </w:p>
    <w:p w:rsidR="00356FE2" w:rsidRPr="00577F10" w:rsidRDefault="00356FE2" w:rsidP="00356FE2">
      <w:pPr>
        <w:spacing w:line="360" w:lineRule="auto"/>
        <w:ind w:left="705" w:hanging="705"/>
        <w:jc w:val="both"/>
      </w:pPr>
      <w:r w:rsidRPr="00577F10">
        <w:t xml:space="preserve">1. </w:t>
      </w:r>
      <w:r>
        <w:tab/>
        <w:t>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oraz </w:t>
      </w:r>
      <w:r w:rsidR="008F31A2">
        <w:t>majątkowym</w:t>
      </w:r>
      <w:r>
        <w:t xml:space="preserve"> funkcjonują prawidłowo</w:t>
      </w:r>
      <w:r w:rsidR="00A41900">
        <w:t xml:space="preserve"> i </w:t>
      </w:r>
      <w:r>
        <w:t>są akceptowane</w:t>
      </w:r>
      <w:r w:rsidR="00A41900">
        <w:t xml:space="preserve"> w </w:t>
      </w:r>
      <w:r>
        <w:t>grupie rówieśniczej a ich wpływ</w:t>
      </w:r>
      <w:r w:rsidR="00A41900">
        <w:t xml:space="preserve"> na </w:t>
      </w:r>
      <w:r>
        <w:t>tę grupę jest neutralny.</w:t>
      </w:r>
    </w:p>
    <w:p w:rsidR="00356FE2" w:rsidRDefault="00356FE2" w:rsidP="00356FE2">
      <w:pPr>
        <w:spacing w:line="360" w:lineRule="auto"/>
        <w:ind w:left="705" w:hanging="705"/>
        <w:jc w:val="both"/>
      </w:pPr>
      <w:r w:rsidRPr="00577F10">
        <w:t>2.</w:t>
      </w:r>
      <w:r>
        <w:t xml:space="preserve"> </w:t>
      </w:r>
      <w:r>
        <w:tab/>
        <w:t>Problemy wychowawcze sprawiane przez uczniów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oraz </w:t>
      </w:r>
      <w:r w:rsidR="008F31A2">
        <w:t>majątkowym</w:t>
      </w:r>
      <w:r>
        <w:t xml:space="preserve"> występują</w:t>
      </w:r>
      <w:r w:rsidR="00A41900">
        <w:t xml:space="preserve"> i </w:t>
      </w:r>
      <w:r>
        <w:t>przejawiają się między innymi :</w:t>
      </w:r>
    </w:p>
    <w:p w:rsidR="00356FE2" w:rsidRDefault="00356FE2" w:rsidP="00356FE2">
      <w:pPr>
        <w:spacing w:line="360" w:lineRule="auto"/>
        <w:ind w:left="705" w:hanging="705"/>
        <w:jc w:val="both"/>
      </w:pPr>
      <w:r>
        <w:tab/>
        <w:t>- niechęcią</w:t>
      </w:r>
      <w:r w:rsidR="00A41900">
        <w:t xml:space="preserve"> do </w:t>
      </w:r>
      <w:r>
        <w:t>nauki;</w:t>
      </w:r>
    </w:p>
    <w:p w:rsidR="00356FE2" w:rsidRDefault="00356FE2" w:rsidP="00356FE2">
      <w:pPr>
        <w:spacing w:line="360" w:lineRule="auto"/>
        <w:ind w:left="705" w:hanging="705"/>
        <w:jc w:val="both"/>
      </w:pPr>
      <w:r>
        <w:tab/>
        <w:t>- lekceważeniem obowiązków szkolnych;</w:t>
      </w:r>
    </w:p>
    <w:p w:rsidR="00356FE2" w:rsidRDefault="00356FE2" w:rsidP="00356FE2">
      <w:pPr>
        <w:spacing w:line="360" w:lineRule="auto"/>
        <w:ind w:left="705" w:hanging="705"/>
        <w:jc w:val="both"/>
      </w:pPr>
      <w:r>
        <w:tab/>
        <w:t>- nadmierną absencją (tzw. wagary);</w:t>
      </w:r>
    </w:p>
    <w:p w:rsidR="00356FE2" w:rsidRDefault="00356FE2" w:rsidP="00356FE2">
      <w:pPr>
        <w:spacing w:line="360" w:lineRule="auto"/>
        <w:ind w:left="705" w:hanging="705"/>
        <w:jc w:val="both"/>
      </w:pPr>
      <w:r>
        <w:tab/>
        <w:t>- nieodpowiednim zachowaniem skutkującym złym wpływem</w:t>
      </w:r>
      <w:r w:rsidR="00A41900">
        <w:t xml:space="preserve"> na </w:t>
      </w:r>
      <w:r>
        <w:t>zespół klasowy;</w:t>
      </w:r>
    </w:p>
    <w:p w:rsidR="00356FE2" w:rsidRDefault="00356FE2" w:rsidP="00356FE2">
      <w:pPr>
        <w:spacing w:line="360" w:lineRule="auto"/>
        <w:ind w:left="705" w:hanging="705"/>
        <w:jc w:val="both"/>
      </w:pPr>
      <w:r>
        <w:lastRenderedPageBreak/>
        <w:tab/>
        <w:t>Skala ostatniego</w:t>
      </w:r>
      <w:r w:rsidR="00A41900">
        <w:t xml:space="preserve"> z </w:t>
      </w:r>
      <w:r>
        <w:t>wymienionych zjawisk jest jednak niewielka</w:t>
      </w:r>
      <w:r w:rsidR="00A41900">
        <w:t xml:space="preserve"> i </w:t>
      </w:r>
      <w:r>
        <w:t>dotyczy średnio co piątego dziecka</w:t>
      </w:r>
      <w:r w:rsidR="00A41900">
        <w:t xml:space="preserve"> z </w:t>
      </w:r>
      <w:r>
        <w:t>ogółu takich uczniów.</w:t>
      </w:r>
    </w:p>
    <w:p w:rsidR="00356FE2" w:rsidRDefault="00356FE2" w:rsidP="00356FE2">
      <w:pPr>
        <w:spacing w:line="360" w:lineRule="auto"/>
        <w:ind w:left="705" w:hanging="705"/>
        <w:jc w:val="both"/>
      </w:pPr>
      <w:r w:rsidRPr="00577F10">
        <w:t xml:space="preserve">3. </w:t>
      </w:r>
      <w:r>
        <w:t>Problem niepowodzeń szkolnych występują</w:t>
      </w:r>
      <w:r w:rsidR="00A41900">
        <w:t xml:space="preserve"> i </w:t>
      </w:r>
      <w:r>
        <w:t>dotyczą głównie uczniów pochodzących</w:t>
      </w:r>
      <w:r w:rsidR="00A41900">
        <w:t xml:space="preserve"> z </w:t>
      </w:r>
      <w:r>
        <w:t>rodzin dysfunkcyjnych (patologicznych).</w:t>
      </w:r>
    </w:p>
    <w:p w:rsidR="00356FE2" w:rsidRDefault="00356FE2" w:rsidP="00356FE2">
      <w:pPr>
        <w:spacing w:line="360" w:lineRule="auto"/>
        <w:ind w:left="705" w:hanging="705"/>
        <w:jc w:val="both"/>
      </w:pPr>
      <w:r>
        <w:tab/>
        <w:t>Niepowodzeń edukacyjnych doświadczają także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społecznym</w:t>
      </w:r>
      <w:r w:rsidR="00A41900">
        <w:t xml:space="preserve"> oraz </w:t>
      </w:r>
      <w:r w:rsidR="008F31A2">
        <w:t>majątkowym</w:t>
      </w:r>
      <w:r>
        <w:t xml:space="preserve"> jednakże skala tego zjawiska jest relatywnie niska</w:t>
      </w:r>
      <w:r w:rsidR="00A41900">
        <w:t xml:space="preserve"> i </w:t>
      </w:r>
      <w:r>
        <w:t>dotyczy około 20% takich uczniów.</w:t>
      </w:r>
      <w:r w:rsidR="00A41900">
        <w:t xml:space="preserve"> </w:t>
      </w:r>
      <w:r w:rsidR="007558A4">
        <w:t>W</w:t>
      </w:r>
      <w:r w:rsidR="00A41900">
        <w:t> </w:t>
      </w:r>
      <w:r>
        <w:t>przypadku tych dzieci przejawia się</w:t>
      </w:r>
      <w:r w:rsidR="00A41900">
        <w:t xml:space="preserve"> to </w:t>
      </w:r>
      <w:r>
        <w:t>osiąganiem niskich</w:t>
      </w:r>
      <w:r w:rsidR="00A41900">
        <w:t xml:space="preserve"> lub </w:t>
      </w:r>
      <w:r>
        <w:t>bardzo niskich wyników</w:t>
      </w:r>
      <w:r w:rsidR="00A41900">
        <w:t xml:space="preserve"> w </w:t>
      </w:r>
      <w:r w:rsidR="007558A4">
        <w:t>nauce połączonych</w:t>
      </w:r>
      <w:r>
        <w:t xml:space="preserve"> niekiedy</w:t>
      </w:r>
      <w:r w:rsidR="00A41900">
        <w:t xml:space="preserve"> z </w:t>
      </w:r>
      <w:r>
        <w:t>drugorocznością która</w:t>
      </w:r>
      <w:r w:rsidR="00A41900">
        <w:t xml:space="preserve"> to </w:t>
      </w:r>
      <w:r>
        <w:t>wynika najczęściej</w:t>
      </w:r>
      <w:r w:rsidR="00A41900">
        <w:t xml:space="preserve"> z </w:t>
      </w:r>
      <w:r>
        <w:t>braku zainteresowania tych dzieci nauką, brakiem koncentracji wynikającym głównie</w:t>
      </w:r>
      <w:r w:rsidR="00A41900">
        <w:t xml:space="preserve"> z </w:t>
      </w:r>
      <w:r>
        <w:t>obojętności rodziców.</w:t>
      </w:r>
    </w:p>
    <w:p w:rsidR="00356FE2" w:rsidRDefault="00356FE2" w:rsidP="00356FE2">
      <w:pPr>
        <w:spacing w:line="360" w:lineRule="auto"/>
        <w:ind w:left="705" w:hanging="705"/>
        <w:jc w:val="both"/>
      </w:pPr>
      <w:r w:rsidRPr="00577F10">
        <w:t xml:space="preserve">4. </w:t>
      </w:r>
      <w:r>
        <w:tab/>
        <w:t>W toku przeprowadzonej ankiety</w:t>
      </w:r>
      <w:r w:rsidR="00A41900">
        <w:t xml:space="preserve"> oraz </w:t>
      </w:r>
      <w:r>
        <w:t>wywiadu wśród wychowawców daje się stwierdzić iż r</w:t>
      </w:r>
      <w:r w:rsidRPr="008919BA">
        <w:t>odzice</w:t>
      </w:r>
      <w:r w:rsidR="00A41900">
        <w:t xml:space="preserve"> na </w:t>
      </w:r>
      <w:r w:rsidRPr="008919BA">
        <w:t>ogół czynią siebie odpowiedzialnymi</w:t>
      </w:r>
      <w:r w:rsidR="00A41900">
        <w:t xml:space="preserve"> za </w:t>
      </w:r>
      <w:r w:rsidRPr="008919BA">
        <w:t>problemy edukacyjne swych pociech</w:t>
      </w:r>
      <w:r w:rsidR="00A41900">
        <w:t xml:space="preserve"> i </w:t>
      </w:r>
      <w:r w:rsidRPr="008919BA">
        <w:t>starają się rozwiązywać je we współpracy ze szkołą.</w:t>
      </w:r>
    </w:p>
    <w:p w:rsidR="00356FE2" w:rsidRPr="00137776" w:rsidRDefault="00356FE2" w:rsidP="00356FE2">
      <w:pPr>
        <w:ind w:left="113"/>
        <w:rPr>
          <w:bCs/>
          <w:spacing w:val="4"/>
        </w:rPr>
      </w:pPr>
      <w:r>
        <w:rPr>
          <w:b/>
          <w:spacing w:val="4"/>
        </w:rPr>
        <w:t xml:space="preserve">Metody </w:t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t xml:space="preserve">– </w:t>
      </w:r>
      <w:r w:rsidRPr="005E7DBA">
        <w:rPr>
          <w:b/>
          <w:spacing w:val="4"/>
        </w:rPr>
        <w:t xml:space="preserve"> </w:t>
      </w:r>
      <w:r w:rsidRPr="005E7DBA">
        <w:rPr>
          <w:b/>
          <w:spacing w:val="4"/>
        </w:rPr>
        <w:tab/>
      </w:r>
      <w:r w:rsidRPr="005E7DBA">
        <w:rPr>
          <w:bCs/>
          <w:spacing w:val="4"/>
        </w:rPr>
        <w:t>sondaż diagnostyczny</w:t>
      </w:r>
    </w:p>
    <w:p w:rsidR="00356FE2" w:rsidRPr="00137776" w:rsidRDefault="00356FE2" w:rsidP="00356FE2">
      <w:pPr>
        <w:ind w:left="113"/>
        <w:rPr>
          <w:bCs/>
          <w:spacing w:val="4"/>
        </w:rPr>
      </w:pPr>
      <w:r>
        <w:rPr>
          <w:b/>
          <w:spacing w:val="4"/>
        </w:rPr>
        <w:t xml:space="preserve">Techniki  </w:t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t xml:space="preserve">– </w:t>
      </w:r>
      <w:r w:rsidRPr="005E7DBA">
        <w:rPr>
          <w:b/>
          <w:spacing w:val="4"/>
        </w:rPr>
        <w:t xml:space="preserve"> </w:t>
      </w:r>
      <w:r w:rsidRPr="005E7DBA">
        <w:rPr>
          <w:b/>
          <w:spacing w:val="4"/>
        </w:rPr>
        <w:tab/>
      </w:r>
      <w:r w:rsidRPr="005E7DBA">
        <w:rPr>
          <w:bCs/>
          <w:spacing w:val="4"/>
        </w:rPr>
        <w:t>ankieta</w:t>
      </w:r>
      <w:r>
        <w:rPr>
          <w:bCs/>
          <w:spacing w:val="4"/>
        </w:rPr>
        <w:t>, wywiad</w:t>
      </w:r>
      <w:r w:rsidRPr="005E7DBA">
        <w:rPr>
          <w:bCs/>
          <w:spacing w:val="4"/>
        </w:rPr>
        <w:t xml:space="preserve"> </w:t>
      </w:r>
    </w:p>
    <w:p w:rsidR="00356FE2" w:rsidRPr="00137776" w:rsidRDefault="00356FE2" w:rsidP="00356FE2">
      <w:pPr>
        <w:ind w:left="113"/>
        <w:rPr>
          <w:b/>
          <w:spacing w:val="4"/>
        </w:rPr>
      </w:pPr>
      <w:r w:rsidRPr="005E7DBA">
        <w:rPr>
          <w:b/>
          <w:spacing w:val="4"/>
        </w:rPr>
        <w:t xml:space="preserve">Narzędzia </w:t>
      </w:r>
      <w:r w:rsidRPr="005E7DBA">
        <w:rPr>
          <w:b/>
          <w:spacing w:val="4"/>
        </w:rPr>
        <w:tab/>
      </w:r>
      <w:r w:rsidRPr="005E7DBA">
        <w:rPr>
          <w:b/>
          <w:spacing w:val="4"/>
        </w:rPr>
        <w:tab/>
      </w:r>
      <w:r>
        <w:t xml:space="preserve">– </w:t>
      </w:r>
      <w:r w:rsidRPr="005E7DBA">
        <w:rPr>
          <w:bCs/>
          <w:spacing w:val="4"/>
        </w:rPr>
        <w:t xml:space="preserve"> </w:t>
      </w:r>
      <w:r w:rsidRPr="005E7DBA">
        <w:rPr>
          <w:bCs/>
          <w:spacing w:val="4"/>
        </w:rPr>
        <w:tab/>
        <w:t>kwestionariusz ankiety</w:t>
      </w:r>
      <w:r w:rsidRPr="005E7DBA">
        <w:rPr>
          <w:b/>
          <w:spacing w:val="4"/>
        </w:rPr>
        <w:t xml:space="preserve"> </w:t>
      </w:r>
    </w:p>
    <w:p w:rsidR="00356FE2" w:rsidRPr="005E7DBA" w:rsidRDefault="00356FE2" w:rsidP="00356FE2">
      <w:pPr>
        <w:ind w:left="113"/>
        <w:rPr>
          <w:spacing w:val="4"/>
        </w:rPr>
      </w:pPr>
      <w:r w:rsidRPr="005E7DBA">
        <w:rPr>
          <w:b/>
          <w:bCs/>
          <w:spacing w:val="4"/>
        </w:rPr>
        <w:t>Teren badań</w:t>
      </w:r>
      <w:r w:rsidRPr="005E7DBA">
        <w:rPr>
          <w:b/>
          <w:bCs/>
          <w:spacing w:val="4"/>
        </w:rPr>
        <w:tab/>
      </w:r>
      <w:r>
        <w:t>–</w:t>
      </w:r>
      <w:r w:rsidRPr="005E7DBA">
        <w:rPr>
          <w:spacing w:val="4"/>
        </w:rPr>
        <w:t xml:space="preserve"> </w:t>
      </w:r>
      <w:r w:rsidRPr="005E7DBA">
        <w:rPr>
          <w:spacing w:val="4"/>
        </w:rPr>
        <w:tab/>
      </w:r>
      <w:r>
        <w:rPr>
          <w:spacing w:val="4"/>
        </w:rPr>
        <w:t>Zespół Szkół Ogólnokształcących nr 9</w:t>
      </w:r>
      <w:r w:rsidR="00A41900">
        <w:rPr>
          <w:spacing w:val="4"/>
        </w:rPr>
        <w:t xml:space="preserve"> w </w:t>
      </w:r>
      <w:r>
        <w:rPr>
          <w:spacing w:val="4"/>
        </w:rPr>
        <w:t>Gdańsku (szkoła przy szpitalna Szpital neurologiczno psychiatryczny) Grupa 20 nauczycieli</w:t>
      </w:r>
      <w:r w:rsidR="00A41900">
        <w:rPr>
          <w:spacing w:val="4"/>
        </w:rPr>
        <w:t xml:space="preserve"> oraz </w:t>
      </w:r>
      <w:r>
        <w:rPr>
          <w:spacing w:val="4"/>
        </w:rPr>
        <w:t>wychowawców.</w:t>
      </w:r>
    </w:p>
    <w:p w:rsidR="00356FE2" w:rsidRPr="005E7DBA" w:rsidRDefault="00356FE2" w:rsidP="00356FE2">
      <w:pPr>
        <w:ind w:left="113"/>
        <w:rPr>
          <w:b/>
          <w:bCs/>
          <w:spacing w:val="4"/>
        </w:rPr>
      </w:pPr>
    </w:p>
    <w:p w:rsidR="00356FE2" w:rsidRPr="005E7DBA" w:rsidRDefault="00356FE2" w:rsidP="00356FE2">
      <w:pPr>
        <w:ind w:left="113"/>
        <w:rPr>
          <w:b/>
          <w:bCs/>
          <w:spacing w:val="4"/>
        </w:rPr>
      </w:pPr>
      <w:r w:rsidRPr="005E7DBA">
        <w:rPr>
          <w:b/>
          <w:bCs/>
          <w:spacing w:val="4"/>
        </w:rPr>
        <w:t>Weryfikacja hipotez:</w:t>
      </w:r>
    </w:p>
    <w:p w:rsidR="00356FE2" w:rsidRPr="005E7DBA" w:rsidRDefault="00356FE2" w:rsidP="00356FE2">
      <w:pPr>
        <w:ind w:left="1529" w:firstLine="595"/>
        <w:rPr>
          <w:spacing w:val="4"/>
        </w:rPr>
      </w:pPr>
      <w:r w:rsidRPr="005E7DBA">
        <w:t>–</w:t>
      </w:r>
      <w:r w:rsidRPr="005E7DBA">
        <w:rPr>
          <w:spacing w:val="4"/>
        </w:rPr>
        <w:tab/>
        <w:t xml:space="preserve">Hipoteza 1 – </w:t>
      </w:r>
      <w:r>
        <w:rPr>
          <w:spacing w:val="4"/>
        </w:rPr>
        <w:t>potwierdziła się</w:t>
      </w:r>
    </w:p>
    <w:p w:rsidR="00356FE2" w:rsidRPr="005E7DBA" w:rsidRDefault="00356FE2" w:rsidP="00356FE2">
      <w:pPr>
        <w:ind w:left="1529" w:firstLine="595"/>
        <w:rPr>
          <w:spacing w:val="4"/>
        </w:rPr>
      </w:pPr>
      <w:r w:rsidRPr="005E7DBA">
        <w:t>–</w:t>
      </w:r>
      <w:r w:rsidRPr="005E7DBA">
        <w:rPr>
          <w:spacing w:val="4"/>
        </w:rPr>
        <w:t xml:space="preserve"> </w:t>
      </w:r>
      <w:r w:rsidRPr="005E7DBA">
        <w:rPr>
          <w:spacing w:val="4"/>
        </w:rPr>
        <w:tab/>
        <w:t xml:space="preserve">Hipoteza 2 – </w:t>
      </w:r>
      <w:r>
        <w:rPr>
          <w:spacing w:val="4"/>
        </w:rPr>
        <w:t>potwierdziła się</w:t>
      </w:r>
    </w:p>
    <w:p w:rsidR="00356FE2" w:rsidRPr="005E7DBA" w:rsidRDefault="00356FE2" w:rsidP="00356FE2">
      <w:pPr>
        <w:ind w:left="1529" w:firstLine="595"/>
        <w:rPr>
          <w:spacing w:val="4"/>
        </w:rPr>
      </w:pPr>
      <w:r w:rsidRPr="005E7DBA">
        <w:t>–</w:t>
      </w:r>
      <w:r w:rsidRPr="005E7DBA">
        <w:rPr>
          <w:spacing w:val="4"/>
        </w:rPr>
        <w:t xml:space="preserve"> </w:t>
      </w:r>
      <w:r w:rsidRPr="005E7DBA">
        <w:rPr>
          <w:spacing w:val="4"/>
        </w:rPr>
        <w:tab/>
        <w:t xml:space="preserve">Hipoteza 3 – </w:t>
      </w:r>
      <w:r>
        <w:rPr>
          <w:spacing w:val="4"/>
        </w:rPr>
        <w:t>potwierdza się</w:t>
      </w:r>
    </w:p>
    <w:p w:rsidR="00356FE2" w:rsidRPr="005E7DBA" w:rsidRDefault="00356FE2" w:rsidP="00356FE2">
      <w:pPr>
        <w:ind w:left="1529" w:firstLine="595"/>
        <w:rPr>
          <w:spacing w:val="4"/>
        </w:rPr>
      </w:pPr>
      <w:r w:rsidRPr="005E7DBA">
        <w:t>–</w:t>
      </w:r>
      <w:r w:rsidRPr="005E7DBA">
        <w:rPr>
          <w:spacing w:val="4"/>
        </w:rPr>
        <w:t xml:space="preserve"> </w:t>
      </w:r>
      <w:r w:rsidRPr="005E7DBA">
        <w:rPr>
          <w:spacing w:val="4"/>
        </w:rPr>
        <w:tab/>
        <w:t xml:space="preserve">Hipoteza 4 – </w:t>
      </w:r>
      <w:r>
        <w:rPr>
          <w:spacing w:val="4"/>
        </w:rPr>
        <w:t>potwierdza się</w:t>
      </w:r>
    </w:p>
    <w:p w:rsidR="00356FE2" w:rsidRDefault="00356FE2" w:rsidP="00356FE2">
      <w:pPr>
        <w:ind w:left="113"/>
        <w:rPr>
          <w:b/>
          <w:bCs/>
          <w:spacing w:val="4"/>
        </w:rPr>
      </w:pPr>
    </w:p>
    <w:p w:rsidR="00356FE2" w:rsidRDefault="00356FE2" w:rsidP="00356FE2">
      <w:pPr>
        <w:ind w:left="113"/>
        <w:rPr>
          <w:b/>
          <w:bCs/>
          <w:spacing w:val="4"/>
        </w:rPr>
      </w:pPr>
      <w:r w:rsidRPr="005E7DBA">
        <w:rPr>
          <w:b/>
          <w:bCs/>
          <w:spacing w:val="4"/>
        </w:rPr>
        <w:t>Wnioski:</w:t>
      </w:r>
    </w:p>
    <w:p w:rsidR="00356FE2" w:rsidRPr="002B28C5" w:rsidRDefault="00356FE2" w:rsidP="001B4916">
      <w:pPr>
        <w:jc w:val="both"/>
        <w:rPr>
          <w:spacing w:val="4"/>
        </w:rPr>
      </w:pPr>
      <w:r>
        <w:rPr>
          <w:b/>
          <w:bCs/>
          <w:spacing w:val="4"/>
        </w:rPr>
        <w:t xml:space="preserve">- </w:t>
      </w:r>
      <w:r>
        <w:rPr>
          <w:spacing w:val="4"/>
        </w:rPr>
        <w:t>Według poczynionych ustaleń</w:t>
      </w:r>
      <w:r w:rsidR="00A41900">
        <w:rPr>
          <w:spacing w:val="4"/>
        </w:rPr>
        <w:t xml:space="preserve"> w </w:t>
      </w:r>
      <w:r>
        <w:rPr>
          <w:spacing w:val="4"/>
        </w:rPr>
        <w:t>skład zespołu klasowego wchodzi przeciętnie dwoje dzieci których rodzice osiągają wysoki status społeczny</w:t>
      </w:r>
      <w:r w:rsidR="00A41900">
        <w:rPr>
          <w:spacing w:val="4"/>
        </w:rPr>
        <w:t xml:space="preserve"> i </w:t>
      </w:r>
      <w:r>
        <w:rPr>
          <w:spacing w:val="4"/>
        </w:rPr>
        <w:t>materialny.</w:t>
      </w:r>
    </w:p>
    <w:p w:rsidR="00356FE2" w:rsidRDefault="00356FE2" w:rsidP="001B4916">
      <w:pPr>
        <w:ind w:left="113"/>
        <w:jc w:val="both"/>
        <w:rPr>
          <w:b/>
          <w:bCs/>
          <w:spacing w:val="4"/>
        </w:rPr>
      </w:pPr>
      <w:r>
        <w:rPr>
          <w:b/>
          <w:bCs/>
          <w:spacing w:val="4"/>
        </w:rPr>
        <w:t xml:space="preserve">- </w:t>
      </w:r>
      <w:r>
        <w:rPr>
          <w:spacing w:val="4"/>
        </w:rPr>
        <w:t>Uczniowie</w:t>
      </w:r>
      <w:r w:rsidR="00A41900">
        <w:rPr>
          <w:spacing w:val="4"/>
        </w:rPr>
        <w:t xml:space="preserve"> z </w:t>
      </w:r>
      <w:r>
        <w:rPr>
          <w:spacing w:val="4"/>
        </w:rPr>
        <w:t>takich rodzin wyróżniają się głównie sposobem ubierania</w:t>
      </w:r>
      <w:r w:rsidR="00A41900">
        <w:rPr>
          <w:spacing w:val="4"/>
        </w:rPr>
        <w:t xml:space="preserve"> oraz </w:t>
      </w:r>
      <w:r>
        <w:rPr>
          <w:spacing w:val="4"/>
        </w:rPr>
        <w:t>sposobem zachowania, rzadko kiedy przejawiają swą wyższość wobec rówieśników. Często</w:t>
      </w:r>
      <w:r w:rsidR="00A41900">
        <w:rPr>
          <w:spacing w:val="4"/>
        </w:rPr>
        <w:t xml:space="preserve"> nie </w:t>
      </w:r>
      <w:r>
        <w:rPr>
          <w:spacing w:val="4"/>
        </w:rPr>
        <w:t>wyróżniają się niczym szczególnym wobec rówieśników dla postronnego obserwatora.</w:t>
      </w:r>
    </w:p>
    <w:p w:rsidR="00356FE2" w:rsidRDefault="00356FE2" w:rsidP="001B4916">
      <w:pPr>
        <w:ind w:left="113"/>
        <w:jc w:val="both"/>
        <w:rPr>
          <w:b/>
          <w:bCs/>
          <w:spacing w:val="4"/>
        </w:rPr>
      </w:pPr>
      <w:r>
        <w:rPr>
          <w:b/>
          <w:bCs/>
          <w:spacing w:val="4"/>
        </w:rPr>
        <w:t>-</w:t>
      </w:r>
      <w:r w:rsidR="00A41900">
        <w:rPr>
          <w:b/>
          <w:bCs/>
          <w:spacing w:val="4"/>
        </w:rPr>
        <w:t xml:space="preserve"> w </w:t>
      </w:r>
      <w:r>
        <w:rPr>
          <w:spacing w:val="4"/>
        </w:rPr>
        <w:t>toku wykonanych badań ustalono</w:t>
      </w:r>
      <w:r w:rsidR="00A41900">
        <w:rPr>
          <w:spacing w:val="4"/>
        </w:rPr>
        <w:t xml:space="preserve"> że </w:t>
      </w:r>
      <w:r>
        <w:rPr>
          <w:spacing w:val="4"/>
        </w:rPr>
        <w:t>dzieci</w:t>
      </w:r>
      <w:r w:rsidR="00A41900">
        <w:rPr>
          <w:spacing w:val="4"/>
        </w:rPr>
        <w:t xml:space="preserve"> z </w:t>
      </w:r>
      <w:r>
        <w:rPr>
          <w:spacing w:val="4"/>
        </w:rPr>
        <w:t>rodzin</w:t>
      </w:r>
      <w:r w:rsidR="00A41900">
        <w:rPr>
          <w:spacing w:val="4"/>
        </w:rPr>
        <w:t xml:space="preserve"> o </w:t>
      </w:r>
      <w:r>
        <w:rPr>
          <w:spacing w:val="4"/>
        </w:rPr>
        <w:t>wysokim statusie społecznym</w:t>
      </w:r>
      <w:r w:rsidR="00A41900">
        <w:rPr>
          <w:spacing w:val="4"/>
        </w:rPr>
        <w:t xml:space="preserve"> oraz </w:t>
      </w:r>
      <w:r w:rsidR="008F31A2">
        <w:rPr>
          <w:spacing w:val="4"/>
        </w:rPr>
        <w:t>majątkowym</w:t>
      </w:r>
      <w:r>
        <w:rPr>
          <w:spacing w:val="4"/>
        </w:rPr>
        <w:t xml:space="preserve"> najczęściej znajdują akceptację</w:t>
      </w:r>
      <w:r w:rsidR="00A41900">
        <w:rPr>
          <w:spacing w:val="4"/>
        </w:rPr>
        <w:t xml:space="preserve"> w </w:t>
      </w:r>
      <w:r>
        <w:rPr>
          <w:spacing w:val="4"/>
        </w:rPr>
        <w:t>grupie rówieśniczej.</w:t>
      </w:r>
      <w:r w:rsidR="00A41900">
        <w:rPr>
          <w:spacing w:val="4"/>
        </w:rPr>
        <w:t xml:space="preserve"> </w:t>
      </w:r>
      <w:r w:rsidR="007558A4">
        <w:rPr>
          <w:spacing w:val="4"/>
        </w:rPr>
        <w:t>Nie</w:t>
      </w:r>
      <w:r w:rsidR="00A41900">
        <w:rPr>
          <w:spacing w:val="4"/>
        </w:rPr>
        <w:t> </w:t>
      </w:r>
      <w:r>
        <w:rPr>
          <w:spacing w:val="4"/>
        </w:rPr>
        <w:t>udało się wykazać istotnego wpływu tych dzieci</w:t>
      </w:r>
      <w:r w:rsidR="00A41900">
        <w:rPr>
          <w:spacing w:val="4"/>
        </w:rPr>
        <w:t xml:space="preserve"> na </w:t>
      </w:r>
      <w:r>
        <w:rPr>
          <w:spacing w:val="4"/>
        </w:rPr>
        <w:t>grupę rówieśniczą</w:t>
      </w:r>
      <w:r w:rsidR="00A41900">
        <w:rPr>
          <w:spacing w:val="4"/>
        </w:rPr>
        <w:t xml:space="preserve"> w </w:t>
      </w:r>
      <w:r>
        <w:rPr>
          <w:spacing w:val="4"/>
        </w:rPr>
        <w:t>stosunku</w:t>
      </w:r>
      <w:r w:rsidR="00A41900">
        <w:rPr>
          <w:spacing w:val="4"/>
        </w:rPr>
        <w:t xml:space="preserve"> do </w:t>
      </w:r>
      <w:r>
        <w:rPr>
          <w:spacing w:val="4"/>
        </w:rPr>
        <w:t>reszty jej członków.</w:t>
      </w:r>
    </w:p>
    <w:p w:rsidR="00356FE2" w:rsidRDefault="00356FE2" w:rsidP="001B4916">
      <w:pPr>
        <w:ind w:left="113"/>
        <w:jc w:val="both"/>
        <w:rPr>
          <w:spacing w:val="4"/>
        </w:rPr>
      </w:pPr>
      <w:r>
        <w:rPr>
          <w:b/>
          <w:bCs/>
          <w:spacing w:val="4"/>
        </w:rPr>
        <w:t xml:space="preserve">- </w:t>
      </w:r>
      <w:r>
        <w:rPr>
          <w:spacing w:val="4"/>
        </w:rPr>
        <w:t>Badania wykazały</w:t>
      </w:r>
      <w:r w:rsidR="00A41900">
        <w:rPr>
          <w:spacing w:val="4"/>
        </w:rPr>
        <w:t xml:space="preserve"> że </w:t>
      </w:r>
      <w:r>
        <w:rPr>
          <w:spacing w:val="4"/>
        </w:rPr>
        <w:t>dzieci pochodzące</w:t>
      </w:r>
      <w:r w:rsidR="00A41900">
        <w:rPr>
          <w:spacing w:val="4"/>
        </w:rPr>
        <w:t xml:space="preserve"> z </w:t>
      </w:r>
      <w:r>
        <w:rPr>
          <w:spacing w:val="4"/>
        </w:rPr>
        <w:t>rodzin</w:t>
      </w:r>
      <w:r w:rsidR="00A41900">
        <w:rPr>
          <w:spacing w:val="4"/>
        </w:rPr>
        <w:t xml:space="preserve"> o </w:t>
      </w:r>
      <w:r>
        <w:rPr>
          <w:spacing w:val="4"/>
        </w:rPr>
        <w:t>wysokim statusie społecznym</w:t>
      </w:r>
      <w:r w:rsidR="00A41900">
        <w:rPr>
          <w:spacing w:val="4"/>
        </w:rPr>
        <w:t xml:space="preserve"> oraz </w:t>
      </w:r>
      <w:r w:rsidR="008F31A2">
        <w:rPr>
          <w:spacing w:val="4"/>
        </w:rPr>
        <w:t>majątkowym</w:t>
      </w:r>
      <w:r>
        <w:rPr>
          <w:spacing w:val="4"/>
        </w:rPr>
        <w:t xml:space="preserve"> mają tendencje</w:t>
      </w:r>
      <w:r w:rsidR="00A41900">
        <w:rPr>
          <w:spacing w:val="4"/>
        </w:rPr>
        <w:t xml:space="preserve"> do </w:t>
      </w:r>
      <w:r>
        <w:rPr>
          <w:spacing w:val="4"/>
        </w:rPr>
        <w:t>wykazywania problemów wychowawczo edukacyjnych, jednakże skala tego zjawiska</w:t>
      </w:r>
      <w:r w:rsidR="00A41900">
        <w:rPr>
          <w:spacing w:val="4"/>
        </w:rPr>
        <w:t xml:space="preserve"> nie </w:t>
      </w:r>
      <w:r>
        <w:rPr>
          <w:spacing w:val="4"/>
        </w:rPr>
        <w:t>jest dominująca</w:t>
      </w:r>
      <w:r w:rsidR="00A41900">
        <w:rPr>
          <w:spacing w:val="4"/>
        </w:rPr>
        <w:t xml:space="preserve"> i </w:t>
      </w:r>
      <w:r>
        <w:rPr>
          <w:spacing w:val="4"/>
        </w:rPr>
        <w:t>zbadań wynika</w:t>
      </w:r>
      <w:r w:rsidR="00A41900">
        <w:rPr>
          <w:spacing w:val="4"/>
        </w:rPr>
        <w:t xml:space="preserve"> że </w:t>
      </w:r>
      <w:r>
        <w:rPr>
          <w:spacing w:val="4"/>
        </w:rPr>
        <w:t>dotyczy ona 20% ogółu badanych</w:t>
      </w:r>
      <w:r w:rsidR="00A41900">
        <w:rPr>
          <w:spacing w:val="4"/>
        </w:rPr>
        <w:t xml:space="preserve"> z </w:t>
      </w:r>
      <w:r>
        <w:rPr>
          <w:spacing w:val="4"/>
        </w:rPr>
        <w:t>tego środowiska, odsetek ten jest większy</w:t>
      </w:r>
      <w:r w:rsidR="00A41900">
        <w:rPr>
          <w:spacing w:val="4"/>
        </w:rPr>
        <w:t xml:space="preserve"> w </w:t>
      </w:r>
      <w:r>
        <w:rPr>
          <w:spacing w:val="4"/>
        </w:rPr>
        <w:t>stosunku</w:t>
      </w:r>
      <w:r w:rsidR="00A41900">
        <w:rPr>
          <w:spacing w:val="4"/>
        </w:rPr>
        <w:t xml:space="preserve"> do </w:t>
      </w:r>
      <w:r>
        <w:rPr>
          <w:spacing w:val="4"/>
        </w:rPr>
        <w:t>ogółu uczniów co potwierdza istnienie problemu.</w:t>
      </w:r>
    </w:p>
    <w:p w:rsidR="00226774" w:rsidRDefault="00226774" w:rsidP="00356FE2">
      <w:pPr>
        <w:ind w:left="113"/>
        <w:rPr>
          <w:spacing w:val="4"/>
        </w:rPr>
      </w:pPr>
    </w:p>
    <w:p w:rsidR="00226774" w:rsidRDefault="00226774" w:rsidP="00226774">
      <w:pPr>
        <w:rPr>
          <w:sz w:val="20"/>
          <w:szCs w:val="20"/>
        </w:rPr>
      </w:pPr>
    </w:p>
    <w:p w:rsidR="00155D5E" w:rsidRDefault="00155D5E" w:rsidP="00226774">
      <w:pPr>
        <w:rPr>
          <w:sz w:val="20"/>
          <w:szCs w:val="20"/>
        </w:rPr>
      </w:pPr>
    </w:p>
    <w:p w:rsidR="00155D5E" w:rsidRDefault="00155D5E" w:rsidP="00226774">
      <w:pPr>
        <w:rPr>
          <w:sz w:val="20"/>
          <w:szCs w:val="20"/>
        </w:rPr>
      </w:pPr>
    </w:p>
    <w:p w:rsidR="00226774" w:rsidRDefault="00226774" w:rsidP="00226774">
      <w:pPr>
        <w:rPr>
          <w:sz w:val="20"/>
          <w:szCs w:val="20"/>
        </w:rPr>
      </w:pPr>
      <w:r>
        <w:rPr>
          <w:sz w:val="26"/>
          <w:szCs w:val="26"/>
        </w:rPr>
        <w:t>Zał. nr 4.</w:t>
      </w:r>
      <w:r>
        <w:rPr>
          <w:b/>
          <w:sz w:val="26"/>
          <w:szCs w:val="26"/>
        </w:rPr>
        <w:t xml:space="preserve"> Streszczenie pracy licencjackiej</w:t>
      </w:r>
    </w:p>
    <w:p w:rsidR="00226774" w:rsidRDefault="00226774" w:rsidP="00226774">
      <w:pPr>
        <w:jc w:val="center"/>
        <w:rPr>
          <w:b/>
          <w:bCs/>
          <w:sz w:val="28"/>
          <w:szCs w:val="28"/>
        </w:rPr>
      </w:pPr>
    </w:p>
    <w:p w:rsidR="00226774" w:rsidRDefault="00226774" w:rsidP="00226774">
      <w:pPr>
        <w:jc w:val="center"/>
        <w:rPr>
          <w:sz w:val="20"/>
          <w:szCs w:val="20"/>
        </w:rPr>
      </w:pPr>
      <w:r w:rsidRPr="00DD672C">
        <w:rPr>
          <w:b/>
          <w:bCs/>
          <w:sz w:val="28"/>
          <w:szCs w:val="28"/>
        </w:rPr>
        <w:t>STRESZCZENIE PRACY LICENCJACKIEJ</w:t>
      </w:r>
    </w:p>
    <w:p w:rsidR="00226774" w:rsidRDefault="00226774" w:rsidP="00226774">
      <w:pPr>
        <w:rPr>
          <w:sz w:val="20"/>
          <w:szCs w:val="20"/>
        </w:rPr>
      </w:pPr>
    </w:p>
    <w:p w:rsidR="00226774" w:rsidRDefault="00226774" w:rsidP="00226774">
      <w:pPr>
        <w:spacing w:line="360" w:lineRule="auto"/>
      </w:pPr>
      <w:r>
        <w:t>Nazwa Uczelni/Wydział : Gdańska Wyższa Szkoła Humanistyczna</w:t>
      </w:r>
      <w:r w:rsidR="00A41900">
        <w:t xml:space="preserve"> w </w:t>
      </w:r>
      <w:r>
        <w:t>Gdańsku</w:t>
      </w:r>
    </w:p>
    <w:p w:rsidR="00226774" w:rsidRDefault="00226774" w:rsidP="00226774">
      <w:pPr>
        <w:spacing w:line="360" w:lineRule="auto"/>
      </w:pPr>
      <w:r>
        <w:tab/>
      </w:r>
      <w:r>
        <w:tab/>
      </w:r>
      <w:r>
        <w:tab/>
        <w:t xml:space="preserve">       Wydział Nauk Społecznych</w:t>
      </w:r>
    </w:p>
    <w:p w:rsidR="00226774" w:rsidRDefault="00226774" w:rsidP="00226774">
      <w:pPr>
        <w:spacing w:line="360" w:lineRule="auto"/>
      </w:pPr>
      <w:r w:rsidRPr="003B4F9B">
        <w:t>Nazwisko</w:t>
      </w:r>
      <w:r w:rsidR="00A41900">
        <w:t xml:space="preserve"> i </w:t>
      </w:r>
      <w:r w:rsidRPr="003B4F9B">
        <w:t xml:space="preserve">imię studenta: </w:t>
      </w:r>
      <w:r>
        <w:t>Monika Zimowicz</w:t>
      </w:r>
    </w:p>
    <w:p w:rsidR="00226774" w:rsidRDefault="00226774" w:rsidP="00226774">
      <w:pPr>
        <w:spacing w:line="360" w:lineRule="auto"/>
      </w:pPr>
      <w:r>
        <w:t>Rodzaj pracy dyplomowej: licencjacka</w:t>
      </w:r>
    </w:p>
    <w:p w:rsidR="00226774" w:rsidRDefault="00226774" w:rsidP="00226774">
      <w:pPr>
        <w:spacing w:line="360" w:lineRule="auto"/>
      </w:pPr>
      <w:r>
        <w:t>Tytuł pracy: Wpływ środowiska rodzinnego</w:t>
      </w:r>
      <w:r w:rsidR="00A41900">
        <w:t xml:space="preserve"> na </w:t>
      </w:r>
      <w:r>
        <w:t>niepowodzenia szkolne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majątkowym</w:t>
      </w:r>
      <w:r w:rsidR="00A41900">
        <w:t xml:space="preserve"> i </w:t>
      </w:r>
      <w:r>
        <w:t>społecznym</w:t>
      </w:r>
      <w:r w:rsidR="00A41900">
        <w:t xml:space="preserve"> na </w:t>
      </w:r>
      <w:r>
        <w:t>przykładzie Zespołu Szkół Ogólnokształcących nr 9</w:t>
      </w:r>
      <w:r w:rsidR="00A41900">
        <w:t xml:space="preserve"> w </w:t>
      </w:r>
      <w:r>
        <w:t xml:space="preserve">Gdańsku. </w:t>
      </w:r>
    </w:p>
    <w:p w:rsidR="00226774" w:rsidRDefault="00226774" w:rsidP="00226774">
      <w:pPr>
        <w:spacing w:line="360" w:lineRule="auto"/>
      </w:pPr>
      <w:r>
        <w:t>Nazwisko</w:t>
      </w:r>
      <w:r w:rsidR="00A41900">
        <w:t xml:space="preserve"> i </w:t>
      </w:r>
      <w:r>
        <w:t>imię, tytuł/stopień* naukowy promotora: Wojciech Drzeżdżon, Doktor</w:t>
      </w:r>
    </w:p>
    <w:p w:rsidR="00226774" w:rsidRDefault="00226774" w:rsidP="00226774">
      <w:pPr>
        <w:spacing w:line="360" w:lineRule="auto"/>
      </w:pPr>
      <w:r>
        <w:t>Miejscowość</w:t>
      </w:r>
      <w:r w:rsidR="00A41900">
        <w:t xml:space="preserve"> i </w:t>
      </w:r>
      <w:r>
        <w:t>rok napisania pracy: Gdańsk 2017</w:t>
      </w:r>
    </w:p>
    <w:p w:rsidR="00226774" w:rsidRDefault="00226774" w:rsidP="00226774">
      <w:pPr>
        <w:spacing w:line="360" w:lineRule="auto"/>
      </w:pPr>
      <w:r>
        <w:t>Słowa kluczowe (minimum pięć): wpływ, środowisko, rodzina, status majątkowy/materialny, status społeczny, niepowodzenia szkolne.</w:t>
      </w:r>
    </w:p>
    <w:p w:rsidR="00226774" w:rsidRDefault="00226774" w:rsidP="00226774">
      <w:pPr>
        <w:spacing w:line="360" w:lineRule="auto"/>
      </w:pPr>
    </w:p>
    <w:p w:rsidR="00226774" w:rsidRDefault="00226774" w:rsidP="00226774">
      <w:pPr>
        <w:spacing w:line="360" w:lineRule="auto"/>
      </w:pPr>
    </w:p>
    <w:p w:rsidR="00226774" w:rsidRDefault="00226774" w:rsidP="00226774">
      <w:pPr>
        <w:spacing w:line="360" w:lineRule="auto"/>
      </w:pPr>
      <w:r>
        <w:t xml:space="preserve">Tekst streszczenia: </w:t>
      </w:r>
    </w:p>
    <w:p w:rsidR="00226774" w:rsidRDefault="00226774" w:rsidP="00226774">
      <w:pPr>
        <w:spacing w:line="360" w:lineRule="auto"/>
        <w:ind w:firstLine="708"/>
      </w:pPr>
      <w:r>
        <w:t xml:space="preserve"> Powyższa praca dyplomowa traktuje</w:t>
      </w:r>
      <w:r w:rsidR="00A41900">
        <w:t xml:space="preserve"> o </w:t>
      </w:r>
      <w:r>
        <w:t>wpływie środowiska rodzinnego</w:t>
      </w:r>
      <w:r w:rsidR="00A41900">
        <w:t xml:space="preserve"> na </w:t>
      </w:r>
      <w:r>
        <w:t>niepowodzenia szkolne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majątkowym</w:t>
      </w:r>
      <w:r w:rsidR="00A41900">
        <w:t xml:space="preserve"> i </w:t>
      </w:r>
      <w:r>
        <w:t>społecznym, celem owej pracy było wykazanie tego wpływu</w:t>
      </w:r>
      <w:r w:rsidR="00A41900">
        <w:t xml:space="preserve"> oraz </w:t>
      </w:r>
      <w:r>
        <w:t>jego stopnia</w:t>
      </w:r>
      <w:r w:rsidR="00A41900">
        <w:t xml:space="preserve"> lub </w:t>
      </w:r>
      <w:r>
        <w:t>też braku tego wpływu.</w:t>
      </w:r>
    </w:p>
    <w:p w:rsidR="00226774" w:rsidRDefault="00226774" w:rsidP="00226774">
      <w:pPr>
        <w:spacing w:line="360" w:lineRule="auto"/>
        <w:ind w:firstLine="708"/>
      </w:pPr>
      <w:r>
        <w:t>Opierając się</w:t>
      </w:r>
      <w:r w:rsidR="00A41900">
        <w:t xml:space="preserve"> na </w:t>
      </w:r>
      <w:r>
        <w:t>literaturze wysunięto hipotezy których trafność należało sprawdzić.</w:t>
      </w:r>
    </w:p>
    <w:p w:rsidR="00226774" w:rsidRDefault="00226774" w:rsidP="00226774">
      <w:pPr>
        <w:spacing w:line="360" w:lineRule="auto"/>
      </w:pPr>
      <w:r>
        <w:t>Dokonano tego</w:t>
      </w:r>
      <w:r w:rsidR="00A41900">
        <w:t xml:space="preserve"> za </w:t>
      </w:r>
      <w:r>
        <w:t>pomocą badań które zostały przeprowadzone</w:t>
      </w:r>
      <w:r w:rsidR="00A41900">
        <w:t xml:space="preserve"> w </w:t>
      </w:r>
      <w:r>
        <w:t>Zespole Szkół Ogólnokształcących nr 9</w:t>
      </w:r>
      <w:r w:rsidR="00A41900">
        <w:t xml:space="preserve"> w </w:t>
      </w:r>
      <w:r>
        <w:t>Gdańsku. Analiza materiału  uzyskanego</w:t>
      </w:r>
      <w:r w:rsidR="00A41900">
        <w:t xml:space="preserve"> w </w:t>
      </w:r>
      <w:r>
        <w:t>toku badań</w:t>
      </w:r>
      <w:r w:rsidR="00A41900">
        <w:t xml:space="preserve"> za </w:t>
      </w:r>
      <w:r>
        <w:t>pomocą kwestionariusza ankiety</w:t>
      </w:r>
      <w:r w:rsidR="00A41900">
        <w:t xml:space="preserve"> oraz </w:t>
      </w:r>
      <w:r>
        <w:t>wywiadu przeprowadzonego</w:t>
      </w:r>
      <w:r w:rsidR="00A41900">
        <w:t xml:space="preserve"> z </w:t>
      </w:r>
      <w:r>
        <w:t>nauczycielami</w:t>
      </w:r>
      <w:r w:rsidR="00A41900">
        <w:t xml:space="preserve"> oraz </w:t>
      </w:r>
      <w:r>
        <w:t>wychowawcami</w:t>
      </w:r>
      <w:r w:rsidR="00A41900">
        <w:t xml:space="preserve"> z </w:t>
      </w:r>
      <w:r>
        <w:t>wyżej wymienionej placówki pozwoliła sformułować wnioski</w:t>
      </w:r>
      <w:r w:rsidR="00A41900">
        <w:t xml:space="preserve"> i </w:t>
      </w:r>
      <w:r>
        <w:t>zweryfikować owe hipotezy co zostało opisane</w:t>
      </w:r>
      <w:r w:rsidR="00A41900">
        <w:t xml:space="preserve"> w </w:t>
      </w:r>
      <w:r>
        <w:t>paragrafie 4.5.</w:t>
      </w:r>
    </w:p>
    <w:p w:rsidR="00226774" w:rsidRDefault="00226774" w:rsidP="00226774">
      <w:pPr>
        <w:spacing w:line="360" w:lineRule="auto"/>
        <w:ind w:firstLine="708"/>
      </w:pPr>
      <w:r>
        <w:t>Ostatecznie sformułowane hipotezy potwierdziły się</w:t>
      </w:r>
      <w:r w:rsidR="00A41900">
        <w:t xml:space="preserve"> lub </w:t>
      </w:r>
      <w:r>
        <w:t>też potwierdziły się częściowo co pozwoliło stwierdzić iż status majątkowy</w:t>
      </w:r>
      <w:r w:rsidR="00A41900">
        <w:t xml:space="preserve"> oraz </w:t>
      </w:r>
      <w:r>
        <w:t>społeczny rodziców jest jednym</w:t>
      </w:r>
      <w:r w:rsidR="00A41900">
        <w:t xml:space="preserve"> z </w:t>
      </w:r>
      <w:r>
        <w:t>wielu czynników które mają wpływ</w:t>
      </w:r>
      <w:r w:rsidR="00A41900">
        <w:t xml:space="preserve"> na </w:t>
      </w:r>
      <w:r>
        <w:t>występowanie problemów edukacyjno wychowawczych</w:t>
      </w:r>
      <w:r w:rsidR="00A41900">
        <w:t xml:space="preserve"> u </w:t>
      </w:r>
      <w:r>
        <w:t>dzieci</w:t>
      </w:r>
      <w:r w:rsidR="00A41900">
        <w:t xml:space="preserve"> i </w:t>
      </w:r>
      <w:r>
        <w:t>choć  wykazano iż wpływ</w:t>
      </w:r>
      <w:r w:rsidR="00A41900">
        <w:t xml:space="preserve"> ów </w:t>
      </w:r>
      <w:r>
        <w:t>jest</w:t>
      </w:r>
      <w:r w:rsidR="00A41900">
        <w:t xml:space="preserve"> to nie </w:t>
      </w:r>
      <w:r>
        <w:t>jest on dominujący.</w:t>
      </w:r>
    </w:p>
    <w:p w:rsidR="00226774" w:rsidRDefault="00226774" w:rsidP="00226774">
      <w:pPr>
        <w:spacing w:line="360" w:lineRule="auto"/>
        <w:ind w:firstLine="70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774" w:rsidRDefault="00226774" w:rsidP="00226774"/>
    <w:p w:rsidR="00226774" w:rsidRDefault="00226774" w:rsidP="00226774">
      <w:pPr>
        <w:ind w:firstLine="5580"/>
        <w:jc w:val="center"/>
      </w:pPr>
      <w:r>
        <w:t>………………………………</w:t>
      </w:r>
    </w:p>
    <w:p w:rsidR="00226774" w:rsidRDefault="00226774" w:rsidP="00226774">
      <w:pPr>
        <w:ind w:firstLine="5580"/>
        <w:jc w:val="center"/>
        <w:rPr>
          <w:sz w:val="20"/>
          <w:szCs w:val="20"/>
        </w:rPr>
      </w:pPr>
      <w:r w:rsidRPr="007C12CA">
        <w:rPr>
          <w:sz w:val="20"/>
          <w:szCs w:val="20"/>
        </w:rPr>
        <w:t>podpis studenta</w:t>
      </w:r>
    </w:p>
    <w:p w:rsidR="00155D5E" w:rsidRDefault="00155D5E" w:rsidP="00690630">
      <w:pPr>
        <w:rPr>
          <w:sz w:val="26"/>
          <w:szCs w:val="26"/>
        </w:rPr>
      </w:pPr>
    </w:p>
    <w:p w:rsidR="00155D5E" w:rsidRDefault="00155D5E" w:rsidP="00690630">
      <w:pPr>
        <w:rPr>
          <w:sz w:val="26"/>
          <w:szCs w:val="26"/>
        </w:rPr>
      </w:pPr>
    </w:p>
    <w:p w:rsidR="00690630" w:rsidRDefault="00690630" w:rsidP="00690630">
      <w:pPr>
        <w:rPr>
          <w:sz w:val="20"/>
          <w:szCs w:val="20"/>
        </w:rPr>
      </w:pPr>
      <w:r>
        <w:rPr>
          <w:sz w:val="26"/>
          <w:szCs w:val="26"/>
        </w:rPr>
        <w:t>Zał. nr 5.</w:t>
      </w:r>
      <w:r>
        <w:rPr>
          <w:b/>
          <w:sz w:val="26"/>
          <w:szCs w:val="26"/>
        </w:rPr>
        <w:t xml:space="preserve"> Oświadczenie</w:t>
      </w:r>
    </w:p>
    <w:p w:rsidR="00690630" w:rsidRDefault="00690630" w:rsidP="00690630">
      <w:pPr>
        <w:rPr>
          <w:sz w:val="20"/>
          <w:szCs w:val="20"/>
        </w:rPr>
      </w:pPr>
    </w:p>
    <w:p w:rsidR="00690630" w:rsidRDefault="00690630" w:rsidP="00690630">
      <w:pPr>
        <w:pStyle w:val="mstandardowy"/>
        <w:spacing w:after="0"/>
        <w:jc w:val="right"/>
      </w:pPr>
      <w:r>
        <w:t>…………, dn............................</w:t>
      </w:r>
    </w:p>
    <w:p w:rsidR="00690630" w:rsidRDefault="00690630" w:rsidP="00690630">
      <w:pPr>
        <w:pStyle w:val="mstandardowy"/>
        <w:spacing w:after="0"/>
      </w:pPr>
      <w:r>
        <w:t>Imię</w:t>
      </w:r>
      <w:r w:rsidR="00A41900">
        <w:t xml:space="preserve"> i </w:t>
      </w:r>
      <w:r>
        <w:t>nazwisko: Monika Zimowicz</w:t>
      </w:r>
    </w:p>
    <w:p w:rsidR="00690630" w:rsidRDefault="00690630" w:rsidP="00690630">
      <w:pPr>
        <w:pStyle w:val="mstandardowy"/>
        <w:spacing w:after="0"/>
      </w:pPr>
      <w:r>
        <w:t>Wydział  Nauk Społecznych</w:t>
      </w:r>
    </w:p>
    <w:p w:rsidR="00690630" w:rsidRDefault="00690630" w:rsidP="00690630">
      <w:pPr>
        <w:pStyle w:val="mstandardowy"/>
        <w:spacing w:after="0"/>
      </w:pPr>
      <w:r>
        <w:t>Kierunek  Pedagogika</w:t>
      </w:r>
    </w:p>
    <w:p w:rsidR="00690630" w:rsidRDefault="00690630" w:rsidP="00690630">
      <w:pPr>
        <w:pStyle w:val="mstandardowy"/>
        <w:spacing w:after="0"/>
      </w:pPr>
      <w:r>
        <w:t>Specjalność Edukacja wczesnoszkolna</w:t>
      </w:r>
      <w:r w:rsidR="00A41900">
        <w:t xml:space="preserve"> i </w:t>
      </w:r>
      <w:r>
        <w:t>przedszkolna</w:t>
      </w:r>
      <w:r w:rsidR="00A41900">
        <w:t xml:space="preserve"> z </w:t>
      </w:r>
      <w:r>
        <w:t>kształceniem integracyjnym</w:t>
      </w:r>
    </w:p>
    <w:p w:rsidR="00690630" w:rsidRDefault="00690630" w:rsidP="00690630">
      <w:pPr>
        <w:pStyle w:val="mstandardowy"/>
        <w:ind w:firstLine="0"/>
      </w:pPr>
    </w:p>
    <w:p w:rsidR="00690630" w:rsidRPr="0034170D" w:rsidRDefault="00690630" w:rsidP="00690630">
      <w:pPr>
        <w:pStyle w:val="mstandardowy"/>
        <w:jc w:val="center"/>
        <w:rPr>
          <w:b/>
          <w:bCs/>
        </w:rPr>
      </w:pPr>
      <w:r w:rsidRPr="0034170D">
        <w:rPr>
          <w:b/>
          <w:bCs/>
        </w:rPr>
        <w:t>OŚWIADCZENIE</w:t>
      </w:r>
    </w:p>
    <w:p w:rsidR="00690630" w:rsidRDefault="00690630" w:rsidP="00690630">
      <w:pPr>
        <w:pStyle w:val="mstandardowy"/>
      </w:pPr>
    </w:p>
    <w:p w:rsidR="00690630" w:rsidRDefault="00690630" w:rsidP="00690630">
      <w:pPr>
        <w:pStyle w:val="mstandardowy"/>
        <w:spacing w:after="0"/>
      </w:pPr>
      <w:r>
        <w:t>Świadom(a) odpowiedzialności prawnej oświadczam,</w:t>
      </w:r>
      <w:r w:rsidR="00A41900">
        <w:t xml:space="preserve"> że </w:t>
      </w:r>
      <w:r>
        <w:t>złożona praca licencjacka/ magisterska* pt. Wpływ środowiska rodzinnego</w:t>
      </w:r>
      <w:r w:rsidR="00A41900">
        <w:t xml:space="preserve"> na </w:t>
      </w:r>
      <w:r>
        <w:t>niepowodzenia szkolne dzieci</w:t>
      </w:r>
      <w:r w:rsidR="00A41900">
        <w:t xml:space="preserve"> z </w:t>
      </w:r>
      <w:r>
        <w:t>rodzin</w:t>
      </w:r>
      <w:r w:rsidR="00A41900">
        <w:t xml:space="preserve"> o </w:t>
      </w:r>
      <w:r>
        <w:t>wysokim statusie majątkowym</w:t>
      </w:r>
      <w:r w:rsidR="00A41900">
        <w:t xml:space="preserve"> i </w:t>
      </w:r>
      <w:r>
        <w:t>społecznym</w:t>
      </w:r>
      <w:r w:rsidR="00A41900">
        <w:t xml:space="preserve"> na </w:t>
      </w:r>
      <w:r>
        <w:t>przykładzie Zespołu Szkół Ogólnokształcących nr 9</w:t>
      </w:r>
      <w:r w:rsidR="00A41900">
        <w:t xml:space="preserve"> w </w:t>
      </w:r>
      <w:r>
        <w:t>Gdańsku.</w:t>
      </w:r>
    </w:p>
    <w:p w:rsidR="00690630" w:rsidRDefault="00690630" w:rsidP="00690630">
      <w:pPr>
        <w:pStyle w:val="mstandardowy"/>
        <w:spacing w:after="0"/>
        <w:ind w:firstLine="0"/>
      </w:pPr>
      <w:r>
        <w:t>- została napisana przeze mnie samodzielnie,</w:t>
      </w:r>
    </w:p>
    <w:p w:rsidR="00690630" w:rsidRDefault="00690630" w:rsidP="00690630">
      <w:pPr>
        <w:pStyle w:val="mstandardowy"/>
        <w:spacing w:after="0"/>
        <w:ind w:firstLine="0"/>
      </w:pPr>
      <w:r>
        <w:t>- zawiera te same treści</w:t>
      </w:r>
      <w:r w:rsidR="00A41900">
        <w:t xml:space="preserve"> w </w:t>
      </w:r>
      <w:r>
        <w:t>wersji papierowej</w:t>
      </w:r>
      <w:r w:rsidR="00A41900">
        <w:t xml:space="preserve"> i </w:t>
      </w:r>
      <w:r>
        <w:t>elektronicznej.</w:t>
      </w:r>
    </w:p>
    <w:p w:rsidR="00690630" w:rsidRDefault="00690630" w:rsidP="00690630">
      <w:pPr>
        <w:pStyle w:val="mstandardowy"/>
        <w:spacing w:after="0"/>
        <w:ind w:firstLine="0"/>
      </w:pPr>
      <w:r>
        <w:t>Jednocześnie oświadczam,</w:t>
      </w:r>
      <w:r w:rsidR="00A41900">
        <w:t xml:space="preserve"> że </w:t>
      </w:r>
      <w:r>
        <w:t>w/w praca:</w:t>
      </w:r>
    </w:p>
    <w:p w:rsidR="00690630" w:rsidRDefault="00690630" w:rsidP="00690630">
      <w:pPr>
        <w:pStyle w:val="mstandardowy"/>
        <w:spacing w:after="0"/>
        <w:ind w:firstLine="0"/>
      </w:pPr>
      <w:r>
        <w:t>-</w:t>
      </w:r>
      <w:r w:rsidR="00A41900">
        <w:t xml:space="preserve"> nie </w:t>
      </w:r>
      <w:r>
        <w:t>narusza praw autorskich</w:t>
      </w:r>
      <w:r w:rsidR="00A41900">
        <w:t xml:space="preserve"> w </w:t>
      </w:r>
      <w:r>
        <w:t>rozumieniu ustawy</w:t>
      </w:r>
      <w:r w:rsidR="00A41900">
        <w:t xml:space="preserve"> z </w:t>
      </w:r>
      <w:r>
        <w:t>dnia 4 lutego 1994 roku</w:t>
      </w:r>
      <w:r w:rsidR="00A41900">
        <w:t xml:space="preserve"> o </w:t>
      </w:r>
      <w:r>
        <w:t>prawie autorskim</w:t>
      </w:r>
      <w:r w:rsidR="00A41900">
        <w:t xml:space="preserve"> i </w:t>
      </w:r>
      <w:r>
        <w:t>prawach pokrewnych (Dz. U. 1994, nr 24, poz. 83</w:t>
      </w:r>
      <w:r w:rsidR="00A41900">
        <w:t xml:space="preserve"> z </w:t>
      </w:r>
      <w:r>
        <w:t>późn. zm. )</w:t>
      </w:r>
      <w:r w:rsidR="00A41900">
        <w:t xml:space="preserve"> oraz </w:t>
      </w:r>
      <w:r>
        <w:t>dóbr osobistych chronionych prawem cywilnym, a także</w:t>
      </w:r>
      <w:r w:rsidR="00A41900">
        <w:t xml:space="preserve"> nie </w:t>
      </w:r>
      <w:r>
        <w:t>zawiera danych</w:t>
      </w:r>
      <w:r w:rsidR="00A41900">
        <w:t xml:space="preserve"> i </w:t>
      </w:r>
      <w:r>
        <w:t>informacji, które uzyskałem/am</w:t>
      </w:r>
      <w:r w:rsidR="00A41900">
        <w:t xml:space="preserve"> w </w:t>
      </w:r>
      <w:r>
        <w:t>sposób niedozwolony,</w:t>
      </w:r>
    </w:p>
    <w:p w:rsidR="00690630" w:rsidRDefault="00690630" w:rsidP="00690630">
      <w:pPr>
        <w:pStyle w:val="mstandardowy"/>
        <w:spacing w:after="0"/>
        <w:ind w:firstLine="0"/>
      </w:pPr>
      <w:r>
        <w:t>-</w:t>
      </w:r>
      <w:r w:rsidR="00A41900">
        <w:t xml:space="preserve"> nie </w:t>
      </w:r>
      <w:r>
        <w:t>była wcześniej podstawą żadnej innej urzędowej procedury związanej</w:t>
      </w:r>
      <w:r w:rsidR="00A41900">
        <w:t xml:space="preserve"> z </w:t>
      </w:r>
      <w:r>
        <w:t>nadawaniem dyplomów</w:t>
      </w:r>
      <w:r w:rsidRPr="00F91B72">
        <w:t xml:space="preserve"> </w:t>
      </w:r>
      <w:r>
        <w:t>wyższej uczelni</w:t>
      </w:r>
      <w:r w:rsidR="00A41900">
        <w:t xml:space="preserve"> lub </w:t>
      </w:r>
      <w:r>
        <w:t>tytułów zawodowych.</w:t>
      </w:r>
    </w:p>
    <w:p w:rsidR="00690630" w:rsidRDefault="00690630" w:rsidP="00690630">
      <w:pPr>
        <w:pStyle w:val="mstandardowy"/>
        <w:spacing w:after="0"/>
        <w:ind w:firstLine="0"/>
      </w:pPr>
      <w:r>
        <w:t>Jestem także świadomy/a,</w:t>
      </w:r>
      <w:r w:rsidR="00A41900">
        <w:t xml:space="preserve"> że </w:t>
      </w:r>
      <w:r>
        <w:t>praca zawiera rezultaty stanowiące własność intelektualną Gdańskiej Wyższej Szkoły Humanistycznej</w:t>
      </w:r>
      <w:r w:rsidR="00A41900">
        <w:t xml:space="preserve"> w </w:t>
      </w:r>
      <w:r>
        <w:t>Gdańsku, które</w:t>
      </w:r>
      <w:r w:rsidR="00A41900">
        <w:t xml:space="preserve"> nie </w:t>
      </w:r>
      <w:r>
        <w:t>mogą być udostępniane innym osobom</w:t>
      </w:r>
      <w:r w:rsidR="00A41900">
        <w:t xml:space="preserve"> i </w:t>
      </w:r>
      <w:r>
        <w:t>instytucjom</w:t>
      </w:r>
      <w:r w:rsidR="00A41900">
        <w:t xml:space="preserve"> bez </w:t>
      </w:r>
      <w:r>
        <w:t>zgody uczelni.</w:t>
      </w:r>
    </w:p>
    <w:p w:rsidR="00690630" w:rsidRDefault="00690630" w:rsidP="00690630">
      <w:pPr>
        <w:pStyle w:val="mstandardowy"/>
        <w:spacing w:after="0" w:line="240" w:lineRule="auto"/>
        <w:ind w:firstLine="5528"/>
      </w:pPr>
    </w:p>
    <w:p w:rsidR="00690630" w:rsidRDefault="00690630" w:rsidP="00690630">
      <w:pPr>
        <w:pStyle w:val="mstandardowy"/>
        <w:spacing w:after="0" w:line="240" w:lineRule="auto"/>
        <w:ind w:firstLine="5528"/>
      </w:pPr>
    </w:p>
    <w:p w:rsidR="00690630" w:rsidRDefault="00690630" w:rsidP="00690630">
      <w:pPr>
        <w:pStyle w:val="mstandardowy"/>
        <w:spacing w:after="0" w:line="240" w:lineRule="auto"/>
        <w:ind w:firstLine="5528"/>
        <w:jc w:val="center"/>
      </w:pPr>
      <w:r>
        <w:t>......................................................</w:t>
      </w:r>
    </w:p>
    <w:p w:rsidR="00690630" w:rsidRDefault="00690630" w:rsidP="00690630">
      <w:pPr>
        <w:pStyle w:val="mstandardowy"/>
        <w:spacing w:after="0" w:line="240" w:lineRule="auto"/>
        <w:ind w:firstLine="5528"/>
        <w:jc w:val="center"/>
        <w:rPr>
          <w:sz w:val="20"/>
        </w:rPr>
      </w:pPr>
      <w:r w:rsidRPr="0034170D">
        <w:rPr>
          <w:sz w:val="20"/>
        </w:rPr>
        <w:t>podpis składającego oświadczenie</w:t>
      </w:r>
    </w:p>
    <w:p w:rsidR="00690630" w:rsidRDefault="00690630" w:rsidP="00690630">
      <w:pPr>
        <w:pStyle w:val="mstandardowy"/>
        <w:spacing w:after="0"/>
        <w:ind w:firstLine="0"/>
      </w:pPr>
    </w:p>
    <w:sectPr w:rsidR="00690630" w:rsidSect="0099481A"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DF" w:rsidRDefault="002E6BDF" w:rsidP="00CF4F0D">
      <w:r>
        <w:separator/>
      </w:r>
    </w:p>
  </w:endnote>
  <w:endnote w:type="continuationSeparator" w:id="0">
    <w:p w:rsidR="002E6BDF" w:rsidRDefault="002E6BDF" w:rsidP="00CF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3F" w:rsidRDefault="005136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DF" w:rsidRDefault="002E6BDF" w:rsidP="00CF4F0D">
      <w:r>
        <w:separator/>
      </w:r>
    </w:p>
  </w:footnote>
  <w:footnote w:type="continuationSeparator" w:id="0">
    <w:p w:rsidR="002E6BDF" w:rsidRDefault="002E6BDF" w:rsidP="00CF4F0D">
      <w:r>
        <w:continuationSeparator/>
      </w:r>
    </w:p>
  </w:footnote>
  <w:footnote w:id="1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L. Dyczewski, </w:t>
      </w:r>
      <w:r w:rsidRPr="00280441">
        <w:rPr>
          <w:i/>
        </w:rPr>
        <w:t>Rodzina, społeczeństwo, państwo</w:t>
      </w:r>
      <w:r w:rsidRPr="00280441">
        <w:t>, UMSC, Lublin 2004, s. 13-14</w:t>
      </w:r>
    </w:p>
  </w:footnote>
  <w:footnote w:id="2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J. Szczepański, </w:t>
      </w:r>
      <w:r w:rsidRPr="00280441">
        <w:rPr>
          <w:i/>
        </w:rPr>
        <w:t>Elementarne pojęcia socjologii</w:t>
      </w:r>
      <w:r w:rsidRPr="00280441">
        <w:t>, PWN, Warszawa 1990, s. 81</w:t>
      </w:r>
    </w:p>
  </w:footnote>
  <w:footnote w:id="3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T. Bajkowski, </w:t>
      </w:r>
      <w:r w:rsidRPr="00280441">
        <w:rPr>
          <w:i/>
        </w:rPr>
        <w:t>Źródła patologii w rodzinie</w:t>
      </w:r>
      <w:r w:rsidRPr="00280441">
        <w:t xml:space="preserve"> (w:) J. Żebrowski</w:t>
      </w:r>
      <w:r w:rsidRPr="00280441">
        <w:rPr>
          <w:i/>
        </w:rPr>
        <w:t>, Rodzina na przełomie wieków</w:t>
      </w:r>
      <w:r w:rsidRPr="00280441">
        <w:t>, UG, Gdańsk 2002, s. 293.</w:t>
      </w:r>
    </w:p>
  </w:footnote>
  <w:footnote w:id="4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293</w:t>
      </w:r>
    </w:p>
  </w:footnote>
  <w:footnote w:id="5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S. Kawula, J. Brągiel, A. Janke, </w:t>
      </w:r>
      <w:r w:rsidRPr="00280441">
        <w:rPr>
          <w:i/>
        </w:rPr>
        <w:t>Pedagogika rodziny</w:t>
      </w:r>
      <w:r w:rsidRPr="00280441">
        <w:t>, Toruń 2005, s. 11</w:t>
      </w:r>
    </w:p>
  </w:footnote>
  <w:footnote w:id="6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D. Gębuś, </w:t>
      </w:r>
      <w:r w:rsidRPr="00280441">
        <w:rPr>
          <w:i/>
        </w:rPr>
        <w:t>Rodzina, ale jaka?</w:t>
      </w:r>
      <w:r w:rsidRPr="00280441">
        <w:t>, Warszawa 2006, s. 24</w:t>
      </w:r>
    </w:p>
  </w:footnote>
  <w:footnote w:id="7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26-27.</w:t>
      </w:r>
    </w:p>
  </w:footnote>
  <w:footnote w:id="8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H. Cudak, </w:t>
      </w:r>
      <w:r w:rsidRPr="00280441">
        <w:rPr>
          <w:i/>
        </w:rPr>
        <w:t>Funkcjonowanie dzieci z małżeństw rozwiedzionych</w:t>
      </w:r>
      <w:r w:rsidRPr="00280441">
        <w:t xml:space="preserve">, Toruń 2004, s. 7 </w:t>
      </w:r>
    </w:p>
  </w:footnote>
  <w:footnote w:id="9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Z. Tyszka, </w:t>
      </w:r>
      <w:r w:rsidRPr="00280441">
        <w:rPr>
          <w:i/>
        </w:rPr>
        <w:t>Rodzina w świecie współczesnym- jej znaczenie</w:t>
      </w:r>
      <w:r w:rsidRPr="00280441">
        <w:t xml:space="preserve"> (w:) </w:t>
      </w:r>
      <w:r w:rsidRPr="00280441">
        <w:rPr>
          <w:i/>
        </w:rPr>
        <w:t>Pedagogika społeczna</w:t>
      </w:r>
      <w:r w:rsidRPr="00280441">
        <w:t xml:space="preserve">, T. Pilch, I. Nepalczyk (red.), PWN, Warszawa 1994, s. 139-149 oraz Z. Tyszka, </w:t>
      </w:r>
      <w:r w:rsidRPr="00280441">
        <w:rPr>
          <w:i/>
        </w:rPr>
        <w:t>Socjologia rodziny</w:t>
      </w:r>
      <w:r w:rsidRPr="00280441">
        <w:t>, PWN, Warszawa 1996, s. 61</w:t>
      </w:r>
    </w:p>
  </w:footnote>
  <w:footnote w:id="10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Z. Tyszka, </w:t>
      </w:r>
      <w:r w:rsidRPr="00280441">
        <w:rPr>
          <w:i/>
        </w:rPr>
        <w:t>Socjologia rodziny</w:t>
      </w:r>
      <w:r w:rsidRPr="00280441">
        <w:t>, PWN, Warszawa 1996, s. 69</w:t>
      </w:r>
    </w:p>
  </w:footnote>
  <w:footnote w:id="11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F. Adamski</w:t>
      </w:r>
      <w:r w:rsidRPr="00280441">
        <w:rPr>
          <w:i/>
        </w:rPr>
        <w:t>,</w:t>
      </w:r>
      <w:r w:rsidRPr="00280441">
        <w:t xml:space="preserve"> </w:t>
      </w:r>
      <w:r w:rsidRPr="00280441">
        <w:rPr>
          <w:i/>
        </w:rPr>
        <w:t>Rodzina, Wymiar społeczno-kulturowy</w:t>
      </w:r>
      <w:r w:rsidRPr="00280441">
        <w:t>, Kraków 2002, s. 50-53</w:t>
      </w:r>
    </w:p>
  </w:footnote>
  <w:footnote w:id="12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S. Kawula, J. Brągiel, A. Janke, </w:t>
      </w:r>
      <w:r w:rsidRPr="00280441">
        <w:rPr>
          <w:i/>
        </w:rPr>
        <w:t>Pedagogika …</w:t>
      </w:r>
      <w:r w:rsidRPr="00280441">
        <w:t>, s. 57</w:t>
      </w:r>
    </w:p>
  </w:footnote>
  <w:footnote w:id="13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D. Gębuś,</w:t>
      </w:r>
      <w:r w:rsidRPr="00280441">
        <w:rPr>
          <w:i/>
        </w:rPr>
        <w:t xml:space="preserve"> Rodzina, ale …,</w:t>
      </w:r>
      <w:r w:rsidRPr="00280441">
        <w:t xml:space="preserve"> s. 31</w:t>
      </w:r>
    </w:p>
  </w:footnote>
  <w:footnote w:id="14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Z. Tyszka,</w:t>
      </w:r>
      <w:r w:rsidRPr="00280441">
        <w:rPr>
          <w:i/>
        </w:rPr>
        <w:t xml:space="preserve"> Socjologia …,</w:t>
      </w:r>
      <w:r w:rsidRPr="00280441">
        <w:t xml:space="preserve"> s. 142-143</w:t>
      </w:r>
    </w:p>
  </w:footnote>
  <w:footnote w:id="15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 W. Korzeniowska, A. Murzyn, U. Szuścik, </w:t>
      </w:r>
      <w:r w:rsidRPr="00280441">
        <w:rPr>
          <w:i/>
        </w:rPr>
        <w:t>Rodzina – w świetle zagrożeń dotychczasowych funkcji,</w:t>
      </w:r>
      <w:r w:rsidRPr="00280441">
        <w:t xml:space="preserve">  UŚ, Katowice 2007, s. 28</w:t>
      </w:r>
    </w:p>
  </w:footnote>
  <w:footnote w:id="16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29</w:t>
      </w:r>
    </w:p>
  </w:footnote>
  <w:footnote w:id="17">
    <w:p w:rsidR="0051363F" w:rsidRPr="00280441" w:rsidRDefault="0051363F" w:rsidP="00CF4F0D">
      <w:pPr>
        <w:pStyle w:val="Tekstprzypisudolnego"/>
        <w:spacing w:line="360" w:lineRule="auto"/>
        <w:rPr>
          <w:color w:val="FF0000"/>
        </w:rPr>
      </w:pPr>
      <w:r w:rsidRPr="00280441">
        <w:rPr>
          <w:rStyle w:val="Odwoanieprzypisudolnego"/>
        </w:rPr>
        <w:footnoteRef/>
      </w:r>
      <w:r w:rsidRPr="00280441">
        <w:t xml:space="preserve"> Z. Tyszka, </w:t>
      </w:r>
      <w:r w:rsidRPr="00280441">
        <w:rPr>
          <w:i/>
        </w:rPr>
        <w:t>Socjologia…</w:t>
      </w:r>
      <w:r w:rsidRPr="00280441">
        <w:t>., s. 61</w:t>
      </w:r>
    </w:p>
  </w:footnote>
  <w:footnote w:id="18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W. Korzeniowska, A. Murzyn, U. Szuścik, </w:t>
      </w:r>
      <w:r w:rsidRPr="00280441">
        <w:rPr>
          <w:i/>
        </w:rPr>
        <w:t>Rodzina – w świetle zagrożeń dotychczasowych funkcji,</w:t>
      </w:r>
      <w:r w:rsidRPr="00280441">
        <w:t xml:space="preserve"> UŚ, Katowice 2007,  s. 30</w:t>
      </w:r>
    </w:p>
  </w:footnote>
  <w:footnote w:id="19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31</w:t>
      </w:r>
    </w:p>
  </w:footnote>
  <w:footnote w:id="20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</w:t>
      </w:r>
    </w:p>
  </w:footnote>
  <w:footnote w:id="21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D. Gębuś,</w:t>
      </w:r>
      <w:r w:rsidRPr="00280441">
        <w:rPr>
          <w:i/>
        </w:rPr>
        <w:t xml:space="preserve"> Rodzina, ale …</w:t>
      </w:r>
      <w:r w:rsidRPr="00280441">
        <w:t>, s. 46</w:t>
      </w:r>
    </w:p>
  </w:footnote>
  <w:footnote w:id="22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48</w:t>
      </w:r>
    </w:p>
  </w:footnote>
  <w:footnote w:id="23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49</w:t>
      </w:r>
    </w:p>
  </w:footnote>
  <w:footnote w:id="24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52</w:t>
      </w:r>
    </w:p>
  </w:footnote>
  <w:footnote w:id="25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F. Adamski,</w:t>
      </w:r>
      <w:r w:rsidRPr="00280441">
        <w:rPr>
          <w:i/>
        </w:rPr>
        <w:t xml:space="preserve"> Rodzina, Wymiar …,</w:t>
      </w:r>
      <w:r w:rsidRPr="00280441">
        <w:t xml:space="preserve">  s. 165</w:t>
      </w:r>
    </w:p>
  </w:footnote>
  <w:footnote w:id="26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D. Gębuś,</w:t>
      </w:r>
      <w:r w:rsidRPr="00280441">
        <w:rPr>
          <w:i/>
        </w:rPr>
        <w:t xml:space="preserve"> Rodzina, ale …</w:t>
      </w:r>
      <w:r w:rsidRPr="00280441">
        <w:t>,  s. 54</w:t>
      </w:r>
    </w:p>
  </w:footnote>
  <w:footnote w:id="27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F. Adamski,</w:t>
      </w:r>
      <w:r w:rsidRPr="00280441">
        <w:rPr>
          <w:i/>
        </w:rPr>
        <w:t xml:space="preserve"> Rodzina, Wymiar …</w:t>
      </w:r>
      <w:r w:rsidRPr="00280441">
        <w:t>, s. 172-173</w:t>
      </w:r>
    </w:p>
  </w:footnote>
  <w:footnote w:id="28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K. Slany, </w:t>
      </w:r>
      <w:r w:rsidRPr="00280441">
        <w:rPr>
          <w:i/>
        </w:rPr>
        <w:t>Alternatywne formy życia małżeńsko-rodzinnego w ponowoczesnym świecie</w:t>
      </w:r>
      <w:r w:rsidRPr="00280441">
        <w:t xml:space="preserve">, Kraków 2002, s. 106 </w:t>
      </w:r>
    </w:p>
  </w:footnote>
  <w:footnote w:id="29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D. Gębuś,</w:t>
      </w:r>
      <w:r w:rsidRPr="00280441">
        <w:rPr>
          <w:i/>
        </w:rPr>
        <w:t xml:space="preserve"> Rodzina, ale …</w:t>
      </w:r>
      <w:r w:rsidRPr="00280441">
        <w:t>,  s. 60</w:t>
      </w:r>
    </w:p>
  </w:footnote>
  <w:footnote w:id="30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K. Slany, </w:t>
      </w:r>
      <w:r w:rsidRPr="00280441">
        <w:rPr>
          <w:i/>
        </w:rPr>
        <w:t>Alternatywne formy życia…</w:t>
      </w:r>
      <w:r w:rsidRPr="00280441">
        <w:t>, s. 179</w:t>
      </w:r>
    </w:p>
  </w:footnote>
  <w:footnote w:id="31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Tamże.</w:t>
      </w:r>
    </w:p>
  </w:footnote>
  <w:footnote w:id="32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124</w:t>
      </w:r>
    </w:p>
  </w:footnote>
  <w:footnote w:id="33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D. Gębuś</w:t>
      </w:r>
      <w:r w:rsidRPr="00280441">
        <w:rPr>
          <w:i/>
        </w:rPr>
        <w:t>, Rodzina, ale …</w:t>
      </w:r>
      <w:r w:rsidRPr="00280441">
        <w:t>, s. 67</w:t>
      </w:r>
    </w:p>
  </w:footnote>
  <w:footnote w:id="34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69</w:t>
      </w:r>
    </w:p>
  </w:footnote>
  <w:footnote w:id="35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70-71</w:t>
      </w:r>
    </w:p>
  </w:footnote>
  <w:footnote w:id="36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71</w:t>
      </w:r>
    </w:p>
  </w:footnote>
  <w:footnote w:id="37">
    <w:p w:rsidR="0051363F" w:rsidRPr="00280441" w:rsidRDefault="0051363F" w:rsidP="00CF4F0D">
      <w:pPr>
        <w:spacing w:line="360" w:lineRule="auto"/>
        <w:rPr>
          <w:sz w:val="20"/>
          <w:szCs w:val="20"/>
        </w:rPr>
      </w:pPr>
      <w:r w:rsidRPr="00280441">
        <w:rPr>
          <w:rStyle w:val="Odwoanieprzypisudolnego"/>
          <w:sz w:val="20"/>
          <w:szCs w:val="20"/>
        </w:rPr>
        <w:footnoteRef/>
      </w:r>
      <w:r w:rsidRPr="00280441">
        <w:rPr>
          <w:sz w:val="20"/>
          <w:szCs w:val="20"/>
        </w:rPr>
        <w:t xml:space="preserve"> M. Łobocki, </w:t>
      </w:r>
      <w:r w:rsidRPr="00280441">
        <w:rPr>
          <w:i/>
          <w:sz w:val="20"/>
          <w:szCs w:val="20"/>
        </w:rPr>
        <w:t>Teoria wychowania</w:t>
      </w:r>
      <w:r w:rsidRPr="00280441">
        <w:rPr>
          <w:sz w:val="20"/>
          <w:szCs w:val="20"/>
        </w:rPr>
        <w:t>, Impuls, Kraków 2007, s. 32</w:t>
      </w:r>
    </w:p>
  </w:footnote>
  <w:footnote w:id="38">
    <w:p w:rsidR="0051363F" w:rsidRPr="00280441" w:rsidRDefault="0051363F" w:rsidP="00CF4F0D">
      <w:pPr>
        <w:spacing w:line="360" w:lineRule="auto"/>
        <w:rPr>
          <w:sz w:val="20"/>
          <w:szCs w:val="20"/>
        </w:rPr>
      </w:pPr>
      <w:r w:rsidRPr="00280441">
        <w:rPr>
          <w:rStyle w:val="Odwoanieprzypisudolnego"/>
          <w:sz w:val="20"/>
          <w:szCs w:val="20"/>
        </w:rPr>
        <w:footnoteRef/>
      </w:r>
      <w:r w:rsidRPr="00280441">
        <w:rPr>
          <w:sz w:val="20"/>
          <w:szCs w:val="20"/>
        </w:rPr>
        <w:t xml:space="preserve"> P. Petrykowski</w:t>
      </w:r>
      <w:r w:rsidRPr="00280441">
        <w:rPr>
          <w:i/>
          <w:sz w:val="20"/>
          <w:szCs w:val="20"/>
        </w:rPr>
        <w:t>, Podstawy teorii wychowania</w:t>
      </w:r>
      <w:r w:rsidRPr="00280441">
        <w:rPr>
          <w:sz w:val="20"/>
          <w:szCs w:val="20"/>
        </w:rPr>
        <w:t>, Wyższa Szkoła Humanistyczno Ekonomiczna we Włocławku, Włocławek 2003, s. 39-40</w:t>
      </w:r>
    </w:p>
  </w:footnote>
  <w:footnote w:id="39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</w:t>
      </w:r>
      <w:r w:rsidRPr="00280441">
        <w:rPr>
          <w:i/>
        </w:rPr>
        <w:t>Encyklopedia pedagogiczna</w:t>
      </w:r>
      <w:r w:rsidRPr="00280441">
        <w:t>, W. Pomykało (red.), Fundacja Innowacja, Warszawa 1997, s. 916</w:t>
      </w:r>
    </w:p>
  </w:footnote>
  <w:footnote w:id="40">
    <w:p w:rsidR="0051363F" w:rsidRPr="00280441" w:rsidRDefault="0051363F" w:rsidP="00CF4F0D">
      <w:pPr>
        <w:spacing w:line="360" w:lineRule="auto"/>
        <w:rPr>
          <w:sz w:val="20"/>
          <w:szCs w:val="20"/>
        </w:rPr>
      </w:pPr>
      <w:r w:rsidRPr="00280441">
        <w:rPr>
          <w:rStyle w:val="Odwoanieprzypisudolnego"/>
          <w:sz w:val="20"/>
          <w:szCs w:val="20"/>
        </w:rPr>
        <w:footnoteRef/>
      </w:r>
      <w:r w:rsidRPr="00280441">
        <w:rPr>
          <w:sz w:val="20"/>
          <w:szCs w:val="20"/>
        </w:rPr>
        <w:t xml:space="preserve"> F. Adamski (red.),</w:t>
      </w:r>
      <w:r w:rsidRPr="00280441">
        <w:rPr>
          <w:i/>
          <w:sz w:val="20"/>
          <w:szCs w:val="20"/>
        </w:rPr>
        <w:t xml:space="preserve"> Wychowanie na rozdrożu</w:t>
      </w:r>
      <w:r w:rsidRPr="00280441">
        <w:rPr>
          <w:sz w:val="20"/>
          <w:szCs w:val="20"/>
        </w:rPr>
        <w:t>,  Impuls,  Kraków 2005, s. 37</w:t>
      </w:r>
    </w:p>
  </w:footnote>
  <w:footnote w:id="41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M. Łobocki, </w:t>
      </w:r>
      <w:r w:rsidRPr="00280441">
        <w:rPr>
          <w:i/>
        </w:rPr>
        <w:t>Teoria wychowania w zarysie</w:t>
      </w:r>
      <w:r w:rsidRPr="00280441">
        <w:t>…., s. 312</w:t>
      </w:r>
    </w:p>
  </w:footnote>
  <w:footnote w:id="42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314</w:t>
      </w:r>
    </w:p>
  </w:footnote>
  <w:footnote w:id="43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M. Przetacznik-Gierowska, </w:t>
      </w:r>
      <w:r w:rsidRPr="00280441">
        <w:rPr>
          <w:i/>
        </w:rPr>
        <w:t>Psychologia wychowania</w:t>
      </w:r>
      <w:r w:rsidRPr="00280441">
        <w:t>, PWN, Warszawa 1994, s. 127</w:t>
      </w:r>
    </w:p>
  </w:footnote>
  <w:footnote w:id="44">
    <w:p w:rsidR="0051363F" w:rsidRPr="00280441" w:rsidRDefault="0051363F" w:rsidP="00CF4F0D">
      <w:pPr>
        <w:suppressAutoHyphens/>
        <w:spacing w:line="360" w:lineRule="auto"/>
        <w:rPr>
          <w:sz w:val="20"/>
          <w:szCs w:val="20"/>
        </w:rPr>
      </w:pPr>
      <w:r w:rsidRPr="00280441">
        <w:rPr>
          <w:rStyle w:val="Odwoanieprzypisudolnego"/>
          <w:sz w:val="20"/>
          <w:szCs w:val="20"/>
        </w:rPr>
        <w:footnoteRef/>
      </w:r>
      <w:r w:rsidRPr="00280441">
        <w:rPr>
          <w:sz w:val="20"/>
          <w:szCs w:val="20"/>
        </w:rPr>
        <w:t xml:space="preserve"> E. Kubiak_Szymborska E., Zając D., </w:t>
      </w:r>
      <w:r w:rsidRPr="00280441">
        <w:rPr>
          <w:i/>
          <w:sz w:val="20"/>
          <w:szCs w:val="20"/>
        </w:rPr>
        <w:t>Wokół podstawowych zagadnień wychowania</w:t>
      </w:r>
      <w:r w:rsidRPr="00280441">
        <w:rPr>
          <w:sz w:val="20"/>
          <w:szCs w:val="20"/>
        </w:rPr>
        <w:t>, WERS, Warszawa 2002</w:t>
      </w:r>
    </w:p>
  </w:footnote>
  <w:footnote w:id="45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Tamże, s. 130</w:t>
      </w:r>
    </w:p>
  </w:footnote>
  <w:footnote w:id="46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M. Łobocki, </w:t>
      </w:r>
      <w:r w:rsidRPr="00280441">
        <w:rPr>
          <w:i/>
        </w:rPr>
        <w:t>Teoria wychowania w zarysie</w:t>
      </w:r>
      <w:r w:rsidRPr="00280441">
        <w:t>…., s. 313</w:t>
      </w:r>
    </w:p>
  </w:footnote>
  <w:footnote w:id="47">
    <w:p w:rsidR="0051363F" w:rsidRPr="00280441" w:rsidRDefault="0051363F" w:rsidP="00CF4F0D">
      <w:pPr>
        <w:spacing w:line="360" w:lineRule="auto"/>
        <w:rPr>
          <w:sz w:val="20"/>
          <w:szCs w:val="20"/>
        </w:rPr>
      </w:pPr>
      <w:r w:rsidRPr="00280441">
        <w:rPr>
          <w:rStyle w:val="Odwoanieprzypisudolnego"/>
          <w:sz w:val="20"/>
          <w:szCs w:val="20"/>
        </w:rPr>
        <w:footnoteRef/>
      </w:r>
      <w:r w:rsidRPr="00280441">
        <w:rPr>
          <w:sz w:val="20"/>
          <w:szCs w:val="20"/>
        </w:rPr>
        <w:t xml:space="preserve"> J. Żebrowski, </w:t>
      </w:r>
      <w:r w:rsidRPr="00280441">
        <w:rPr>
          <w:i/>
          <w:sz w:val="20"/>
          <w:szCs w:val="20"/>
        </w:rPr>
        <w:t>Rodzina polska na przełomie wieków</w:t>
      </w:r>
      <w:r w:rsidRPr="00280441">
        <w:rPr>
          <w:sz w:val="20"/>
          <w:szCs w:val="20"/>
        </w:rPr>
        <w:t>, UG, Gdańsk 2002, s. 59</w:t>
      </w:r>
    </w:p>
  </w:footnote>
  <w:footnote w:id="48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M. Przetacznik-Gierowska, </w:t>
      </w:r>
      <w:r w:rsidRPr="00280441">
        <w:rPr>
          <w:i/>
        </w:rPr>
        <w:t>Psychologia wychowania</w:t>
      </w:r>
      <w:r w:rsidRPr="00280441">
        <w:t>…., s. 130</w:t>
      </w:r>
    </w:p>
  </w:footnote>
  <w:footnote w:id="49">
    <w:p w:rsidR="0051363F" w:rsidRPr="00280441" w:rsidRDefault="0051363F" w:rsidP="00CF4F0D">
      <w:pPr>
        <w:spacing w:line="360" w:lineRule="auto"/>
        <w:rPr>
          <w:sz w:val="20"/>
          <w:szCs w:val="20"/>
        </w:rPr>
      </w:pPr>
      <w:r w:rsidRPr="00280441">
        <w:rPr>
          <w:rStyle w:val="Odwoanieprzypisudolnego"/>
          <w:sz w:val="20"/>
          <w:szCs w:val="20"/>
        </w:rPr>
        <w:footnoteRef/>
      </w:r>
      <w:r w:rsidRPr="00280441">
        <w:rPr>
          <w:sz w:val="20"/>
          <w:szCs w:val="20"/>
        </w:rPr>
        <w:t xml:space="preserve"> T. Dąbrowska, B. Wojciechowska-Charlak, </w:t>
      </w:r>
      <w:r w:rsidRPr="00280441">
        <w:rPr>
          <w:i/>
          <w:sz w:val="20"/>
          <w:szCs w:val="20"/>
        </w:rPr>
        <w:t>Między praktyką a teorią wychowania</w:t>
      </w:r>
      <w:r w:rsidRPr="00280441">
        <w:rPr>
          <w:sz w:val="20"/>
          <w:szCs w:val="20"/>
        </w:rPr>
        <w:t>, UMCS, Lublin 2002, s. 77</w:t>
      </w:r>
    </w:p>
  </w:footnote>
  <w:footnote w:id="50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M. Przetacznik-Gierowska, </w:t>
      </w:r>
      <w:r w:rsidRPr="00280441">
        <w:rPr>
          <w:i/>
        </w:rPr>
        <w:t>Psychologia wychowania</w:t>
      </w:r>
      <w:r w:rsidRPr="00280441">
        <w:t>…., s. 131</w:t>
      </w:r>
    </w:p>
  </w:footnote>
  <w:footnote w:id="51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</w:t>
      </w:r>
      <w:r>
        <w:t>Tamże</w:t>
      </w:r>
    </w:p>
  </w:footnote>
  <w:footnote w:id="52">
    <w:p w:rsidR="0051363F" w:rsidRPr="00280441" w:rsidRDefault="0051363F" w:rsidP="00CF4F0D">
      <w:pPr>
        <w:suppressAutoHyphens/>
        <w:spacing w:line="360" w:lineRule="auto"/>
        <w:rPr>
          <w:sz w:val="20"/>
          <w:szCs w:val="20"/>
        </w:rPr>
      </w:pPr>
      <w:r w:rsidRPr="00280441">
        <w:rPr>
          <w:rStyle w:val="Odwoanieprzypisudolnego"/>
          <w:sz w:val="20"/>
          <w:szCs w:val="20"/>
        </w:rPr>
        <w:footnoteRef/>
      </w:r>
      <w:r w:rsidRPr="00280441">
        <w:rPr>
          <w:sz w:val="20"/>
          <w:szCs w:val="20"/>
        </w:rPr>
        <w:t xml:space="preserve"> A. Janke (red.), </w:t>
      </w:r>
      <w:r w:rsidRPr="00280441">
        <w:rPr>
          <w:i/>
          <w:sz w:val="20"/>
          <w:szCs w:val="20"/>
        </w:rPr>
        <w:t>Pedagogika rodziny na progu XXI wieku</w:t>
      </w:r>
      <w:r w:rsidRPr="00280441">
        <w:rPr>
          <w:sz w:val="20"/>
          <w:szCs w:val="20"/>
        </w:rPr>
        <w:t>, Akapit, Toruń 2004, s. 41</w:t>
      </w:r>
    </w:p>
  </w:footnote>
  <w:footnote w:id="53">
    <w:p w:rsidR="0051363F" w:rsidRPr="00BB6FC0" w:rsidRDefault="0051363F" w:rsidP="00CF4F0D">
      <w:pPr>
        <w:pStyle w:val="Tekstprzypisudolnego"/>
        <w:spacing w:line="360" w:lineRule="auto"/>
      </w:pPr>
      <w:r w:rsidRPr="00BB6FC0">
        <w:rPr>
          <w:rStyle w:val="Odwoanieprzypisudolnego"/>
        </w:rPr>
        <w:footnoteRef/>
      </w:r>
      <w:r w:rsidRPr="00BB6FC0">
        <w:t xml:space="preserve"> Podaję za: M. Przetacznik-Gierowska, </w:t>
      </w:r>
      <w:r w:rsidRPr="00BB6FC0">
        <w:rPr>
          <w:i/>
        </w:rPr>
        <w:t>Psychologia wychowania</w:t>
      </w:r>
      <w:r w:rsidRPr="00BB6FC0">
        <w:t>…,s. 129</w:t>
      </w:r>
    </w:p>
  </w:footnote>
  <w:footnote w:id="54">
    <w:p w:rsidR="0051363F" w:rsidRPr="00280441" w:rsidRDefault="0051363F" w:rsidP="00CF4F0D">
      <w:pPr>
        <w:pStyle w:val="Tekstprzypisudolnego"/>
        <w:spacing w:line="360" w:lineRule="auto"/>
        <w:rPr>
          <w:color w:val="FF0000"/>
        </w:rPr>
      </w:pPr>
      <w:r w:rsidRPr="00BB6FC0">
        <w:rPr>
          <w:rStyle w:val="Odwoanieprzypisudolnego"/>
        </w:rPr>
        <w:footnoteRef/>
      </w:r>
      <w:r w:rsidRPr="00BB6FC0">
        <w:t xml:space="preserve"> </w:t>
      </w:r>
      <w:r>
        <w:t>Tamże</w:t>
      </w:r>
      <w:r w:rsidRPr="00BB6FC0">
        <w:t>, s. 132</w:t>
      </w:r>
    </w:p>
  </w:footnote>
  <w:footnote w:id="55">
    <w:p w:rsidR="0051363F" w:rsidRPr="00BB6FC0" w:rsidRDefault="0051363F" w:rsidP="00CF4F0D">
      <w:pPr>
        <w:pStyle w:val="Tekstprzypisudolnego"/>
        <w:spacing w:line="360" w:lineRule="auto"/>
      </w:pPr>
      <w:r w:rsidRPr="00BB6FC0">
        <w:rPr>
          <w:rStyle w:val="Odwoanieprzypisudolnego"/>
        </w:rPr>
        <w:footnoteRef/>
      </w:r>
      <w:r w:rsidRPr="00BB6FC0">
        <w:t xml:space="preserve"> Tamże, s. 134</w:t>
      </w:r>
    </w:p>
  </w:footnote>
  <w:footnote w:id="56">
    <w:p w:rsidR="0051363F" w:rsidRPr="00BB6FC0" w:rsidRDefault="0051363F" w:rsidP="00CF4F0D">
      <w:pPr>
        <w:pStyle w:val="Tekstprzypisudolnego"/>
        <w:spacing w:line="360" w:lineRule="auto"/>
      </w:pPr>
      <w:r w:rsidRPr="00BB6FC0">
        <w:rPr>
          <w:rStyle w:val="Odwoanieprzypisudolnego"/>
        </w:rPr>
        <w:footnoteRef/>
      </w:r>
      <w:r w:rsidRPr="00BB6FC0">
        <w:t xml:space="preserve"> </w:t>
      </w:r>
      <w:r>
        <w:t>Tamże</w:t>
      </w:r>
    </w:p>
  </w:footnote>
  <w:footnote w:id="57">
    <w:p w:rsidR="0051363F" w:rsidRPr="00644396" w:rsidRDefault="0051363F" w:rsidP="00CF4F0D">
      <w:pPr>
        <w:pStyle w:val="Tekstprzypisudolnego"/>
        <w:spacing w:line="360" w:lineRule="auto"/>
      </w:pPr>
      <w:r w:rsidRPr="00644396">
        <w:rPr>
          <w:rStyle w:val="Odwoanieprzypisudolnego"/>
        </w:rPr>
        <w:footnoteRef/>
      </w:r>
      <w:r w:rsidRPr="00644396">
        <w:t xml:space="preserve"> </w:t>
      </w:r>
      <w:r>
        <w:t xml:space="preserve">Tamże, </w:t>
      </w:r>
      <w:r w:rsidRPr="00644396">
        <w:t>s. 137</w:t>
      </w:r>
    </w:p>
  </w:footnote>
  <w:footnote w:id="58">
    <w:p w:rsidR="0051363F" w:rsidRPr="00280441" w:rsidRDefault="0051363F" w:rsidP="00CF4F0D">
      <w:pPr>
        <w:spacing w:line="360" w:lineRule="auto"/>
        <w:rPr>
          <w:i/>
          <w:sz w:val="20"/>
          <w:szCs w:val="20"/>
        </w:rPr>
      </w:pPr>
      <w:r w:rsidRPr="00280441">
        <w:rPr>
          <w:rStyle w:val="Odwoanieprzypisudolnego"/>
          <w:sz w:val="20"/>
          <w:szCs w:val="20"/>
        </w:rPr>
        <w:footnoteRef/>
      </w:r>
      <w:r w:rsidRPr="00280441">
        <w:rPr>
          <w:sz w:val="20"/>
          <w:szCs w:val="20"/>
        </w:rPr>
        <w:t xml:space="preserve"> S. Wierzchowski, Rodzina w okresie transformacji demograficznej i społeczno-ekonomicznej (w:)  Kryczka P.,  Rodzina w zmieniającym się społeczeństwie, UMSC, Lublin 2007, s. 131</w:t>
      </w:r>
    </w:p>
  </w:footnote>
  <w:footnote w:id="59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M. Łobocki, </w:t>
      </w:r>
      <w:r w:rsidRPr="00280441">
        <w:rPr>
          <w:i/>
        </w:rPr>
        <w:t>Teoria wychowania w zarysie</w:t>
      </w:r>
      <w:r w:rsidRPr="00280441">
        <w:t>…, s. 316</w:t>
      </w:r>
    </w:p>
  </w:footnote>
  <w:footnote w:id="60">
    <w:p w:rsidR="0051363F" w:rsidRPr="00280441" w:rsidRDefault="0051363F" w:rsidP="00CF4F0D">
      <w:pPr>
        <w:pStyle w:val="Tekstprzypisudolnego"/>
        <w:spacing w:line="360" w:lineRule="auto"/>
      </w:pPr>
      <w:r w:rsidRPr="00280441">
        <w:rPr>
          <w:rStyle w:val="Odwoanieprzypisudolnego"/>
        </w:rPr>
        <w:footnoteRef/>
      </w:r>
      <w:r w:rsidRPr="00280441">
        <w:t xml:space="preserve"> M. Przetacznik-Gierowska, </w:t>
      </w:r>
      <w:r w:rsidRPr="00280441">
        <w:rPr>
          <w:i/>
        </w:rPr>
        <w:t>Psychologia wychowania</w:t>
      </w:r>
      <w:r w:rsidRPr="00280441">
        <w:t>…, s. 139</w:t>
      </w:r>
    </w:p>
    <w:p w:rsidR="0051363F" w:rsidRPr="00280441" w:rsidRDefault="0051363F" w:rsidP="00CF4F0D">
      <w:pPr>
        <w:pStyle w:val="Tekstprzypisudolnego"/>
        <w:spacing w:line="360" w:lineRule="auto"/>
      </w:pPr>
    </w:p>
  </w:footnote>
  <w:footnote w:id="61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M. Szymczak (red.), </w:t>
      </w:r>
      <w:r w:rsidRPr="005A78F4">
        <w:rPr>
          <w:i/>
        </w:rPr>
        <w:t>Słownik języka polskiego</w:t>
      </w:r>
      <w:r w:rsidRPr="005A78F4">
        <w:t xml:space="preserve">, PWN, Warszawa, s. 381 </w:t>
      </w:r>
    </w:p>
  </w:footnote>
  <w:footnote w:id="62">
    <w:p w:rsidR="0051363F" w:rsidRPr="005A78F4" w:rsidRDefault="0051363F" w:rsidP="00CF4F0D">
      <w:pPr>
        <w:suppressAutoHyphens/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A. Karpińska, </w:t>
      </w:r>
      <w:r w:rsidRPr="005A78F4">
        <w:rPr>
          <w:i/>
          <w:sz w:val="20"/>
          <w:szCs w:val="20"/>
        </w:rPr>
        <w:t>Drugoroczność – pedagogiczne wyzwanie dla współczesności</w:t>
      </w:r>
      <w:r w:rsidRPr="005A78F4">
        <w:rPr>
          <w:sz w:val="20"/>
          <w:szCs w:val="20"/>
        </w:rPr>
        <w:t>, Białystok 2005, s. 35</w:t>
      </w:r>
    </w:p>
  </w:footnote>
  <w:footnote w:id="63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Cz. Kupisiewicz, </w:t>
      </w:r>
      <w:r w:rsidRPr="005A78F4">
        <w:rPr>
          <w:i/>
          <w:sz w:val="20"/>
          <w:szCs w:val="20"/>
        </w:rPr>
        <w:t>Niepowodzenia szkolne</w:t>
      </w:r>
      <w:r w:rsidRPr="005A78F4">
        <w:rPr>
          <w:sz w:val="20"/>
          <w:szCs w:val="20"/>
        </w:rPr>
        <w:t xml:space="preserve"> (w), </w:t>
      </w:r>
      <w:r w:rsidRPr="005A78F4">
        <w:rPr>
          <w:i/>
          <w:sz w:val="20"/>
          <w:szCs w:val="20"/>
        </w:rPr>
        <w:t>Encyklopedia pedagogiczna XXI wieku</w:t>
      </w:r>
      <w:r w:rsidRPr="005A78F4">
        <w:rPr>
          <w:sz w:val="20"/>
          <w:szCs w:val="20"/>
        </w:rPr>
        <w:t>,  Warszawa 2000, s. 655</w:t>
      </w:r>
    </w:p>
  </w:footnote>
  <w:footnote w:id="64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K. M. Czarnecki, </w:t>
      </w:r>
      <w:r w:rsidRPr="005A78F4">
        <w:rPr>
          <w:i/>
          <w:sz w:val="20"/>
          <w:szCs w:val="20"/>
        </w:rPr>
        <w:t>Źródła trudności i niepowodzeń uczniów klas początkowych w uczeniu się pojęć szkolnych</w:t>
      </w:r>
      <w:r w:rsidRPr="005A78F4">
        <w:rPr>
          <w:sz w:val="20"/>
          <w:szCs w:val="20"/>
        </w:rPr>
        <w:t xml:space="preserve"> (w:) </w:t>
      </w:r>
      <w:r w:rsidRPr="005A78F4">
        <w:rPr>
          <w:i/>
          <w:sz w:val="20"/>
          <w:szCs w:val="20"/>
        </w:rPr>
        <w:t>Niepowodzenia szkoln</w:t>
      </w:r>
      <w:r w:rsidRPr="005A78F4">
        <w:rPr>
          <w:sz w:val="20"/>
          <w:szCs w:val="20"/>
        </w:rPr>
        <w:t>e, Kraków 1998, s. 21</w:t>
      </w:r>
    </w:p>
  </w:footnote>
  <w:footnote w:id="65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I. Bąkowska, „Dyrektor Szkoły” 2004”, nr 5</w:t>
      </w:r>
    </w:p>
  </w:footnote>
  <w:footnote w:id="66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A. Domagała-Kręcioch, </w:t>
      </w:r>
      <w:r w:rsidRPr="005A78F4">
        <w:rPr>
          <w:i/>
          <w:sz w:val="20"/>
          <w:szCs w:val="20"/>
        </w:rPr>
        <w:t>Powodzenia i niepowodzenia szkolne</w:t>
      </w:r>
      <w:r>
        <w:rPr>
          <w:i/>
          <w:sz w:val="20"/>
          <w:szCs w:val="20"/>
        </w:rPr>
        <w:t xml:space="preserve">, </w:t>
      </w:r>
      <w:r w:rsidRPr="005A78F4">
        <w:rPr>
          <w:sz w:val="20"/>
          <w:szCs w:val="20"/>
        </w:rPr>
        <w:t>„Wychowawca” 2005, nr 2</w:t>
      </w:r>
    </w:p>
    <w:p w:rsidR="0051363F" w:rsidRPr="005A78F4" w:rsidRDefault="0051363F" w:rsidP="00CF4F0D">
      <w:pPr>
        <w:pStyle w:val="Tekstprzypisudolnego"/>
        <w:spacing w:line="360" w:lineRule="auto"/>
      </w:pPr>
    </w:p>
  </w:footnote>
  <w:footnote w:id="67">
    <w:p w:rsidR="0051363F" w:rsidRPr="005A78F4" w:rsidRDefault="0051363F" w:rsidP="00CF4F0D">
      <w:pPr>
        <w:spacing w:line="360" w:lineRule="auto"/>
        <w:jc w:val="both"/>
        <w:rPr>
          <w:color w:val="000000"/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color w:val="000000"/>
          <w:sz w:val="20"/>
          <w:szCs w:val="20"/>
        </w:rPr>
        <w:t xml:space="preserve"> B. Łuczak, </w:t>
      </w:r>
      <w:r w:rsidRPr="005A78F4">
        <w:rPr>
          <w:i/>
          <w:color w:val="000000"/>
          <w:sz w:val="20"/>
          <w:szCs w:val="20"/>
        </w:rPr>
        <w:t>Niepowodzenia w nauce. Przyczyny, skutki, zapobieganie</w:t>
      </w:r>
      <w:r w:rsidRPr="005A78F4">
        <w:rPr>
          <w:color w:val="000000"/>
          <w:sz w:val="20"/>
          <w:szCs w:val="20"/>
        </w:rPr>
        <w:t>, Poznań 2000, s. 69</w:t>
      </w:r>
    </w:p>
  </w:footnote>
  <w:footnote w:id="68">
    <w:p w:rsidR="0051363F" w:rsidRPr="005A78F4" w:rsidRDefault="0051363F" w:rsidP="00CF4F0D">
      <w:pPr>
        <w:suppressAutoHyphens/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A. Karpińska, </w:t>
      </w:r>
      <w:r w:rsidRPr="005A78F4">
        <w:rPr>
          <w:i/>
          <w:sz w:val="20"/>
          <w:szCs w:val="20"/>
        </w:rPr>
        <w:t>Drugoroczność – pedagogiczne wyzwanie dla współczesności</w:t>
      </w:r>
      <w:r w:rsidRPr="005A78F4">
        <w:rPr>
          <w:sz w:val="20"/>
          <w:szCs w:val="20"/>
        </w:rPr>
        <w:t>… , s. 52</w:t>
      </w:r>
    </w:p>
  </w:footnote>
  <w:footnote w:id="69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Tamże, s. 54</w:t>
      </w:r>
    </w:p>
  </w:footnote>
  <w:footnote w:id="70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H. Misiura, </w:t>
      </w:r>
      <w:hyperlink r:id="rId1" w:history="1">
        <w:r w:rsidRPr="005A78F4">
          <w:rPr>
            <w:rStyle w:val="Hipercze"/>
            <w:i/>
            <w:color w:val="auto"/>
            <w:sz w:val="20"/>
            <w:szCs w:val="20"/>
            <w:u w:val="none"/>
          </w:rPr>
          <w:t>Miejsce słabego ucznia w klasie</w:t>
        </w:r>
      </w:hyperlink>
      <w:r w:rsidRPr="005A78F4">
        <w:rPr>
          <w:sz w:val="20"/>
          <w:szCs w:val="20"/>
        </w:rPr>
        <w:t xml:space="preserve"> (w:) „Edukacja i Dialog” 2001, nr 10 </w:t>
      </w:r>
    </w:p>
    <w:p w:rsidR="0051363F" w:rsidRPr="005A78F4" w:rsidRDefault="0051363F" w:rsidP="00CF4F0D">
      <w:pPr>
        <w:pStyle w:val="Tekstprzypisudolnego"/>
        <w:spacing w:line="360" w:lineRule="auto"/>
      </w:pPr>
    </w:p>
  </w:footnote>
  <w:footnote w:id="71">
    <w:p w:rsidR="0051363F" w:rsidRPr="005A78F4" w:rsidRDefault="0051363F" w:rsidP="00CF4F0D">
      <w:pPr>
        <w:spacing w:line="360" w:lineRule="auto"/>
        <w:jc w:val="both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E. Wojda, </w:t>
      </w:r>
      <w:hyperlink r:id="rId2" w:history="1">
        <w:r w:rsidRPr="005A78F4">
          <w:rPr>
            <w:rStyle w:val="Hipercze"/>
            <w:i/>
            <w:color w:val="auto"/>
            <w:sz w:val="20"/>
            <w:szCs w:val="20"/>
            <w:u w:val="none"/>
          </w:rPr>
          <w:t>Rodzaje i przyczyny niepowodzeń szkolnych</w:t>
        </w:r>
      </w:hyperlink>
      <w:r>
        <w:rPr>
          <w:sz w:val="20"/>
          <w:szCs w:val="20"/>
        </w:rPr>
        <w:t xml:space="preserve">, </w:t>
      </w:r>
      <w:r w:rsidRPr="005A78F4">
        <w:rPr>
          <w:sz w:val="20"/>
          <w:szCs w:val="20"/>
        </w:rPr>
        <w:t xml:space="preserve">„Edukacja i Dialog” 2001, nr 9 </w:t>
      </w:r>
    </w:p>
  </w:footnote>
  <w:footnote w:id="72">
    <w:p w:rsidR="0051363F" w:rsidRPr="005A78F4" w:rsidRDefault="0051363F" w:rsidP="00CF4F0D">
      <w:pPr>
        <w:spacing w:line="360" w:lineRule="auto"/>
        <w:jc w:val="both"/>
        <w:rPr>
          <w:color w:val="000000"/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</w:t>
      </w:r>
      <w:r w:rsidRPr="005A78F4">
        <w:rPr>
          <w:color w:val="000000"/>
          <w:sz w:val="20"/>
          <w:szCs w:val="20"/>
        </w:rPr>
        <w:t xml:space="preserve">B. Łuczak, </w:t>
      </w:r>
      <w:r w:rsidRPr="005A78F4">
        <w:rPr>
          <w:i/>
          <w:color w:val="000000"/>
          <w:sz w:val="20"/>
          <w:szCs w:val="20"/>
        </w:rPr>
        <w:t>Niepowodzenia w nauce. Przyczyny</w:t>
      </w:r>
      <w:r>
        <w:rPr>
          <w:i/>
          <w:color w:val="000000"/>
          <w:sz w:val="20"/>
          <w:szCs w:val="20"/>
        </w:rPr>
        <w:t>…</w:t>
      </w:r>
      <w:r w:rsidRPr="005A78F4">
        <w:rPr>
          <w:color w:val="000000"/>
          <w:sz w:val="20"/>
          <w:szCs w:val="20"/>
        </w:rPr>
        <w:t>,s. 19</w:t>
      </w:r>
    </w:p>
  </w:footnote>
  <w:footnote w:id="73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Tamże, s. 24</w:t>
      </w:r>
    </w:p>
  </w:footnote>
  <w:footnote w:id="74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Cz. Kupisiewicz, </w:t>
      </w:r>
      <w:r w:rsidRPr="005A78F4">
        <w:rPr>
          <w:i/>
        </w:rPr>
        <w:t>Niepowodzenia szkolne…</w:t>
      </w:r>
      <w:r w:rsidRPr="005A78F4">
        <w:t>, s. 655</w:t>
      </w:r>
    </w:p>
  </w:footnote>
  <w:footnote w:id="75">
    <w:p w:rsidR="0051363F" w:rsidRPr="005A78F4" w:rsidRDefault="0051363F" w:rsidP="00CF4F0D">
      <w:pPr>
        <w:spacing w:line="360" w:lineRule="auto"/>
        <w:jc w:val="both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</w:t>
      </w:r>
      <w:r w:rsidRPr="005A78F4">
        <w:rPr>
          <w:rStyle w:val="HTML-cytat"/>
          <w:i w:val="0"/>
          <w:iCs w:val="0"/>
          <w:sz w:val="20"/>
          <w:szCs w:val="20"/>
        </w:rPr>
        <w:t xml:space="preserve">J. Michalak, </w:t>
      </w:r>
      <w:hyperlink r:id="rId3" w:history="1">
        <w:r w:rsidRPr="005A78F4">
          <w:rPr>
            <w:rStyle w:val="Uwydatnienie"/>
            <w:sz w:val="20"/>
            <w:szCs w:val="20"/>
          </w:rPr>
          <w:t>Nauczyciele a niepowodzenia szkolne</w:t>
        </w:r>
      </w:hyperlink>
      <w:r>
        <w:rPr>
          <w:rStyle w:val="HTML-cytat"/>
          <w:i w:val="0"/>
          <w:iCs w:val="0"/>
          <w:sz w:val="20"/>
          <w:szCs w:val="20"/>
        </w:rPr>
        <w:t xml:space="preserve">, </w:t>
      </w:r>
      <w:r w:rsidRPr="005A78F4">
        <w:rPr>
          <w:rStyle w:val="HTML-cytat"/>
          <w:i w:val="0"/>
          <w:iCs w:val="0"/>
          <w:sz w:val="20"/>
          <w:szCs w:val="20"/>
        </w:rPr>
        <w:t>„Edukacja i Dialog” 2009, nr 4</w:t>
      </w:r>
    </w:p>
  </w:footnote>
  <w:footnote w:id="76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B. Matyjas, </w:t>
      </w:r>
      <w:r w:rsidRPr="00A2678E">
        <w:rPr>
          <w:i/>
          <w:sz w:val="20"/>
          <w:szCs w:val="20"/>
        </w:rPr>
        <w:t>Psychiczne i środowiskowe przyczyny niepowodzeń szkolnych wychowanków</w:t>
      </w:r>
      <w:r>
        <w:rPr>
          <w:sz w:val="20"/>
          <w:szCs w:val="20"/>
        </w:rPr>
        <w:t xml:space="preserve">, </w:t>
      </w:r>
      <w:r w:rsidRPr="005A78F4">
        <w:rPr>
          <w:sz w:val="20"/>
          <w:szCs w:val="20"/>
        </w:rPr>
        <w:t>„Problemy Opiekuńczo-Wychowawcze” 2006, nr 1</w:t>
      </w:r>
    </w:p>
  </w:footnote>
  <w:footnote w:id="77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Tamże.</w:t>
      </w:r>
    </w:p>
  </w:footnote>
  <w:footnote w:id="78">
    <w:p w:rsidR="0051363F" w:rsidRPr="005A78F4" w:rsidRDefault="0051363F" w:rsidP="00CF4F0D">
      <w:pPr>
        <w:spacing w:line="360" w:lineRule="auto"/>
        <w:jc w:val="both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</w:t>
      </w:r>
      <w:r w:rsidRPr="005A78F4">
        <w:rPr>
          <w:rStyle w:val="Uwydatnienie"/>
          <w:i w:val="0"/>
          <w:sz w:val="20"/>
          <w:szCs w:val="20"/>
        </w:rPr>
        <w:t xml:space="preserve">J. Łysek (red.), </w:t>
      </w:r>
      <w:r w:rsidRPr="005A78F4">
        <w:rPr>
          <w:rStyle w:val="Uwydatnienie"/>
          <w:sz w:val="20"/>
          <w:szCs w:val="20"/>
        </w:rPr>
        <w:t>Niepowodzenia szkolne</w:t>
      </w:r>
      <w:r w:rsidRPr="005A78F4">
        <w:rPr>
          <w:rStyle w:val="Uwydatnienie"/>
          <w:i w:val="0"/>
          <w:sz w:val="20"/>
          <w:szCs w:val="20"/>
        </w:rPr>
        <w:t xml:space="preserve">, </w:t>
      </w:r>
      <w:r w:rsidRPr="005A78F4">
        <w:rPr>
          <w:sz w:val="20"/>
          <w:szCs w:val="20"/>
        </w:rPr>
        <w:t>Impuls, Kraków 2005, s. 71</w:t>
      </w:r>
    </w:p>
  </w:footnote>
  <w:footnote w:id="79">
    <w:p w:rsidR="0051363F" w:rsidRPr="005A78F4" w:rsidRDefault="0051363F" w:rsidP="00CF4F0D">
      <w:pPr>
        <w:suppressAutoHyphens/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A. Kozubska, </w:t>
      </w:r>
      <w:r w:rsidRPr="005A78F4">
        <w:rPr>
          <w:i/>
          <w:sz w:val="20"/>
          <w:szCs w:val="20"/>
        </w:rPr>
        <w:t>Niepowodzenia szkolne uczniów a funkcjonowanie rodziny</w:t>
      </w:r>
      <w:r w:rsidRPr="005A78F4">
        <w:rPr>
          <w:sz w:val="20"/>
          <w:szCs w:val="20"/>
        </w:rPr>
        <w:t xml:space="preserve"> (w:) „Wychowanie Na Co Dzień” 2004, nr 3</w:t>
      </w:r>
    </w:p>
  </w:footnote>
  <w:footnote w:id="80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Tamże.</w:t>
      </w:r>
    </w:p>
  </w:footnote>
  <w:footnote w:id="81">
    <w:p w:rsidR="0051363F" w:rsidRPr="005A78F4" w:rsidRDefault="0051363F" w:rsidP="00CF4F0D">
      <w:pPr>
        <w:spacing w:line="360" w:lineRule="auto"/>
        <w:jc w:val="both"/>
        <w:rPr>
          <w:color w:val="000000"/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B. Łuczak, </w:t>
      </w:r>
      <w:r w:rsidRPr="005A78F4">
        <w:rPr>
          <w:i/>
          <w:sz w:val="20"/>
          <w:szCs w:val="20"/>
        </w:rPr>
        <w:t>Niepowodzenia w nauce. Przyczyny</w:t>
      </w:r>
      <w:r w:rsidRPr="005A78F4">
        <w:rPr>
          <w:sz w:val="20"/>
          <w:szCs w:val="20"/>
        </w:rPr>
        <w:t>..., s. 33</w:t>
      </w:r>
    </w:p>
  </w:footnote>
  <w:footnote w:id="82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Tamże, s. 34-35</w:t>
      </w:r>
    </w:p>
  </w:footnote>
  <w:footnote w:id="83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M. E. Skorek (red.), </w:t>
      </w:r>
      <w:r w:rsidRPr="005A78F4">
        <w:rPr>
          <w:i/>
          <w:sz w:val="20"/>
          <w:szCs w:val="20"/>
        </w:rPr>
        <w:t>Dzieci z trudnościami edukacyjnymi</w:t>
      </w:r>
      <w:r w:rsidRPr="005A78F4">
        <w:rPr>
          <w:sz w:val="20"/>
          <w:szCs w:val="20"/>
        </w:rPr>
        <w:t>, Wyd. UZ, Zielona Góra 2003</w:t>
      </w:r>
    </w:p>
  </w:footnote>
  <w:footnote w:id="84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rStyle w:val="Uwydatnienie"/>
          <w:i w:val="0"/>
          <w:sz w:val="20"/>
          <w:szCs w:val="20"/>
        </w:rPr>
        <w:t xml:space="preserve"> D. Heyne (red.), </w:t>
      </w:r>
      <w:r w:rsidRPr="005A78F4">
        <w:rPr>
          <w:rStyle w:val="Uwydatnienie"/>
          <w:sz w:val="20"/>
          <w:szCs w:val="20"/>
        </w:rPr>
        <w:t>Niechęć do szkoły : jak pomóc dziecku, które opuszcza lekcje i wagaruje</w:t>
      </w:r>
      <w:r w:rsidRPr="005A78F4">
        <w:rPr>
          <w:sz w:val="20"/>
          <w:szCs w:val="20"/>
        </w:rPr>
        <w:t>, Gdańskie Wydaw. Psychologiczne, Gdańsk  2004, s. 95</w:t>
      </w:r>
    </w:p>
  </w:footnote>
  <w:footnote w:id="85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Podaję za: A. Karpińska, </w:t>
      </w:r>
      <w:r w:rsidRPr="005A78F4">
        <w:rPr>
          <w:i/>
        </w:rPr>
        <w:t>Drugoroczność – pedagogiczne wyzwanie dla współczesności</w:t>
      </w:r>
      <w:r w:rsidRPr="005A78F4">
        <w:t>…, s. 39</w:t>
      </w:r>
    </w:p>
  </w:footnote>
  <w:footnote w:id="86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Tamże, s. 41.</w:t>
      </w:r>
    </w:p>
  </w:footnote>
  <w:footnote w:id="87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Podaję za: W. Grądzki, </w:t>
      </w:r>
      <w:r w:rsidRPr="005A78F4">
        <w:rPr>
          <w:i/>
          <w:sz w:val="20"/>
          <w:szCs w:val="20"/>
        </w:rPr>
        <w:t>Sukcesy i niepowodzenia jako problem pedagogiczny</w:t>
      </w:r>
      <w:r>
        <w:rPr>
          <w:sz w:val="20"/>
          <w:szCs w:val="20"/>
        </w:rPr>
        <w:t xml:space="preserve">, </w:t>
      </w:r>
      <w:r w:rsidRPr="005A78F4">
        <w:rPr>
          <w:sz w:val="20"/>
          <w:szCs w:val="20"/>
        </w:rPr>
        <w:t>„Problemy Opiekuńczo-Wychowawcze 2007, nr 1</w:t>
      </w:r>
    </w:p>
  </w:footnote>
  <w:footnote w:id="88">
    <w:p w:rsidR="0051363F" w:rsidRPr="005A78F4" w:rsidRDefault="0051363F" w:rsidP="00CF4F0D">
      <w:pPr>
        <w:spacing w:line="360" w:lineRule="auto"/>
        <w:jc w:val="both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M. Ostrowska, </w:t>
      </w:r>
      <w:r w:rsidRPr="005A78F4">
        <w:rPr>
          <w:i/>
          <w:sz w:val="20"/>
          <w:szCs w:val="20"/>
        </w:rPr>
        <w:t>Niepowodzenia dydaktyczne a trudności wychowawcze</w:t>
      </w:r>
      <w:r>
        <w:rPr>
          <w:sz w:val="20"/>
          <w:szCs w:val="20"/>
        </w:rPr>
        <w:t xml:space="preserve">, </w:t>
      </w:r>
      <w:r w:rsidRPr="005A78F4">
        <w:rPr>
          <w:sz w:val="20"/>
          <w:szCs w:val="20"/>
        </w:rPr>
        <w:t>„Wychowanie Na Co Dzień" 2002, nr 9</w:t>
      </w:r>
    </w:p>
  </w:footnote>
  <w:footnote w:id="89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Cz. Kupisiewicz, </w:t>
      </w:r>
      <w:r w:rsidRPr="005A78F4">
        <w:rPr>
          <w:i/>
        </w:rPr>
        <w:t>Niepowodzenia szkolne</w:t>
      </w:r>
      <w:r w:rsidRPr="005A78F4">
        <w:t>…, s. 657</w:t>
      </w:r>
    </w:p>
  </w:footnote>
  <w:footnote w:id="90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A. Karpińska, </w:t>
      </w:r>
      <w:r w:rsidRPr="005A78F4">
        <w:rPr>
          <w:i/>
        </w:rPr>
        <w:t>Drugoroczność – pedagogiczne wyzwanie dla współczesności</w:t>
      </w:r>
      <w:r w:rsidRPr="005A78F4">
        <w:t>…, s. 66</w:t>
      </w:r>
    </w:p>
  </w:footnote>
  <w:footnote w:id="91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</w:t>
      </w:r>
      <w:r w:rsidRPr="005A78F4">
        <w:rPr>
          <w:color w:val="000000"/>
        </w:rPr>
        <w:t xml:space="preserve">B. Łuczak, </w:t>
      </w:r>
      <w:r w:rsidRPr="005A78F4">
        <w:rPr>
          <w:i/>
          <w:color w:val="000000"/>
        </w:rPr>
        <w:t>Niepowodzenia w nauce. Przyczyny</w:t>
      </w:r>
      <w:r w:rsidRPr="005A78F4">
        <w:rPr>
          <w:color w:val="000000"/>
        </w:rPr>
        <w:t>…, s. 72</w:t>
      </w:r>
    </w:p>
  </w:footnote>
  <w:footnote w:id="92">
    <w:p w:rsidR="0051363F" w:rsidRPr="005A78F4" w:rsidRDefault="0051363F" w:rsidP="00CF4F0D">
      <w:pPr>
        <w:spacing w:line="360" w:lineRule="auto"/>
        <w:jc w:val="both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E. Wojda, </w:t>
      </w:r>
      <w:hyperlink r:id="rId4" w:history="1">
        <w:r w:rsidRPr="005A78F4">
          <w:rPr>
            <w:rStyle w:val="Hipercze"/>
            <w:i/>
            <w:color w:val="auto"/>
            <w:sz w:val="20"/>
            <w:szCs w:val="20"/>
            <w:u w:val="none"/>
          </w:rPr>
          <w:t>Rodzaje i przyczyny niepowodzeń szkolnych</w:t>
        </w:r>
      </w:hyperlink>
      <w:r>
        <w:rPr>
          <w:sz w:val="20"/>
          <w:szCs w:val="20"/>
        </w:rPr>
        <w:t xml:space="preserve">, </w:t>
      </w:r>
      <w:r w:rsidRPr="005A78F4">
        <w:rPr>
          <w:sz w:val="20"/>
          <w:szCs w:val="20"/>
        </w:rPr>
        <w:t xml:space="preserve">„Edukacja i Dialog” 2001, nr 9 </w:t>
      </w:r>
    </w:p>
  </w:footnote>
  <w:footnote w:id="93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Tamże.</w:t>
      </w:r>
    </w:p>
  </w:footnote>
  <w:footnote w:id="94">
    <w:p w:rsidR="0051363F" w:rsidRPr="000461A6" w:rsidRDefault="0051363F" w:rsidP="00CF4F0D">
      <w:pPr>
        <w:suppressAutoHyphens/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A. Karpińska, </w:t>
      </w:r>
      <w:r w:rsidRPr="00183572">
        <w:rPr>
          <w:i/>
          <w:sz w:val="20"/>
          <w:szCs w:val="20"/>
        </w:rPr>
        <w:t>Drugoroczność – pedagogiczne wyzwanie dla współczesności…</w:t>
      </w:r>
      <w:r w:rsidRPr="005A78F4">
        <w:rPr>
          <w:sz w:val="20"/>
          <w:szCs w:val="20"/>
        </w:rPr>
        <w:t>, s. 59</w:t>
      </w:r>
    </w:p>
  </w:footnote>
  <w:footnote w:id="95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Tamże, s. 60</w:t>
      </w:r>
    </w:p>
  </w:footnote>
  <w:footnote w:id="96">
    <w:p w:rsidR="0051363F" w:rsidRPr="005A78F4" w:rsidRDefault="0051363F" w:rsidP="00CF4F0D">
      <w:pPr>
        <w:spacing w:line="360" w:lineRule="auto"/>
        <w:jc w:val="both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</w:t>
      </w:r>
      <w:r w:rsidRPr="005A78F4">
        <w:rPr>
          <w:rStyle w:val="HTML-cytat"/>
          <w:i w:val="0"/>
          <w:iCs w:val="0"/>
          <w:sz w:val="20"/>
          <w:szCs w:val="20"/>
        </w:rPr>
        <w:t xml:space="preserve">J. Michalak, </w:t>
      </w:r>
      <w:hyperlink r:id="rId5" w:history="1">
        <w:r w:rsidRPr="005A78F4">
          <w:rPr>
            <w:rStyle w:val="Uwydatnienie"/>
            <w:sz w:val="20"/>
            <w:szCs w:val="20"/>
          </w:rPr>
          <w:t>Nauczyciele a niepowodzenia szkolne</w:t>
        </w:r>
      </w:hyperlink>
      <w:r>
        <w:rPr>
          <w:rStyle w:val="HTML-cytat"/>
          <w:i w:val="0"/>
          <w:iCs w:val="0"/>
          <w:sz w:val="20"/>
          <w:szCs w:val="20"/>
        </w:rPr>
        <w:t xml:space="preserve">, </w:t>
      </w:r>
      <w:r w:rsidRPr="005A78F4">
        <w:rPr>
          <w:rStyle w:val="HTML-cytat"/>
          <w:i w:val="0"/>
          <w:iCs w:val="0"/>
          <w:sz w:val="20"/>
          <w:szCs w:val="20"/>
        </w:rPr>
        <w:t>„Edukacja i Dialog” 2009, nr 4</w:t>
      </w:r>
    </w:p>
  </w:footnote>
  <w:footnote w:id="97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H. Misiura, </w:t>
      </w:r>
      <w:hyperlink r:id="rId6" w:history="1">
        <w:r w:rsidRPr="005A78F4">
          <w:rPr>
            <w:rStyle w:val="Hipercze"/>
            <w:i/>
            <w:color w:val="auto"/>
            <w:sz w:val="20"/>
            <w:szCs w:val="20"/>
            <w:u w:val="none"/>
          </w:rPr>
          <w:t>Miejsce słabego ucznia w klasie</w:t>
        </w:r>
      </w:hyperlink>
      <w:r>
        <w:rPr>
          <w:sz w:val="20"/>
          <w:szCs w:val="20"/>
        </w:rPr>
        <w:t xml:space="preserve">, </w:t>
      </w:r>
      <w:r w:rsidRPr="005A78F4">
        <w:rPr>
          <w:sz w:val="20"/>
          <w:szCs w:val="20"/>
        </w:rPr>
        <w:t xml:space="preserve">„Edukacja i Dialog” 2001, nr 10  </w:t>
      </w:r>
    </w:p>
  </w:footnote>
  <w:footnote w:id="98">
    <w:p w:rsidR="0051363F" w:rsidRPr="00363BFE" w:rsidRDefault="0051363F" w:rsidP="00363BFE">
      <w:pPr>
        <w:spacing w:line="360" w:lineRule="auto"/>
        <w:jc w:val="both"/>
        <w:rPr>
          <w:color w:val="000000"/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</w:t>
      </w:r>
      <w:r w:rsidRPr="005A78F4">
        <w:rPr>
          <w:color w:val="000000"/>
          <w:sz w:val="20"/>
          <w:szCs w:val="20"/>
        </w:rPr>
        <w:t xml:space="preserve">B. Łuczak, </w:t>
      </w:r>
      <w:r w:rsidRPr="005A78F4">
        <w:rPr>
          <w:i/>
          <w:color w:val="000000"/>
          <w:sz w:val="20"/>
          <w:szCs w:val="20"/>
        </w:rPr>
        <w:t>Niepowodzenia w nauce. Przyczyny</w:t>
      </w:r>
      <w:r>
        <w:rPr>
          <w:i/>
          <w:color w:val="000000"/>
          <w:sz w:val="20"/>
          <w:szCs w:val="20"/>
        </w:rPr>
        <w:t>…</w:t>
      </w:r>
      <w:r w:rsidRPr="005A78F4">
        <w:rPr>
          <w:color w:val="000000"/>
          <w:sz w:val="20"/>
          <w:szCs w:val="20"/>
        </w:rPr>
        <w:t>, s. 122</w:t>
      </w:r>
    </w:p>
  </w:footnote>
  <w:footnote w:id="99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E. Wojda, </w:t>
      </w:r>
      <w:hyperlink r:id="rId7" w:history="1">
        <w:r w:rsidRPr="005A78F4">
          <w:rPr>
            <w:rStyle w:val="Hipercze"/>
            <w:i/>
            <w:color w:val="auto"/>
            <w:sz w:val="20"/>
            <w:szCs w:val="20"/>
            <w:u w:val="none"/>
          </w:rPr>
          <w:t>Rodzaje i przyczyny niepowodzeń szkolnych</w:t>
        </w:r>
      </w:hyperlink>
      <w:r>
        <w:rPr>
          <w:sz w:val="20"/>
          <w:szCs w:val="20"/>
        </w:rPr>
        <w:t xml:space="preserve">, </w:t>
      </w:r>
      <w:r w:rsidRPr="005A78F4">
        <w:rPr>
          <w:sz w:val="20"/>
          <w:szCs w:val="20"/>
        </w:rPr>
        <w:t xml:space="preserve">„Edukacja i Dialog” 2001, nr 9 </w:t>
      </w:r>
    </w:p>
  </w:footnote>
  <w:footnote w:id="100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J. Lenkiewicz, </w:t>
      </w:r>
      <w:hyperlink r:id="rId8" w:history="1">
        <w:r w:rsidRPr="005A78F4">
          <w:rPr>
            <w:rStyle w:val="Hipercze"/>
            <w:i/>
            <w:color w:val="auto"/>
            <w:u w:val="none"/>
          </w:rPr>
          <w:t>Profilaktyka niepowodzeń szkolnych</w:t>
        </w:r>
      </w:hyperlink>
      <w:r>
        <w:t xml:space="preserve">, </w:t>
      </w:r>
      <w:r w:rsidRPr="005A78F4">
        <w:t>„Edukacja i Dialog” 2004, nr 2</w:t>
      </w:r>
    </w:p>
  </w:footnote>
  <w:footnote w:id="101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Tamże.</w:t>
      </w:r>
    </w:p>
  </w:footnote>
  <w:footnote w:id="102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Cz. Kupisiewicz, </w:t>
      </w:r>
      <w:r w:rsidRPr="005A78F4">
        <w:rPr>
          <w:i/>
          <w:sz w:val="20"/>
          <w:szCs w:val="20"/>
        </w:rPr>
        <w:t>Niepowodzenia szkolne</w:t>
      </w:r>
      <w:r w:rsidRPr="005A78F4">
        <w:rPr>
          <w:sz w:val="20"/>
          <w:szCs w:val="20"/>
        </w:rPr>
        <w:t xml:space="preserve"> (w), </w:t>
      </w:r>
      <w:r w:rsidRPr="005A78F4">
        <w:rPr>
          <w:i/>
          <w:sz w:val="20"/>
          <w:szCs w:val="20"/>
        </w:rPr>
        <w:t>Encyklopedia pedagogiczna XXI wieku</w:t>
      </w:r>
      <w:r w:rsidRPr="005A78F4">
        <w:rPr>
          <w:sz w:val="20"/>
          <w:szCs w:val="20"/>
        </w:rPr>
        <w:t>, red. J. M. Śnieciński, Żak,  Warszawa 2000, s. 657</w:t>
      </w:r>
    </w:p>
  </w:footnote>
  <w:footnote w:id="103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</w:t>
      </w:r>
      <w:r w:rsidRPr="005A78F4">
        <w:rPr>
          <w:rStyle w:val="Uwydatnienie"/>
          <w:i w:val="0"/>
          <w:sz w:val="20"/>
          <w:szCs w:val="20"/>
        </w:rPr>
        <w:t xml:space="preserve">D. Heyne (red.), </w:t>
      </w:r>
      <w:r w:rsidRPr="005A78F4">
        <w:rPr>
          <w:rStyle w:val="Uwydatnienie"/>
          <w:sz w:val="20"/>
          <w:szCs w:val="20"/>
        </w:rPr>
        <w:t>Niechęć do szkoły : jak pomóc dziecku, które opuszcza lekcje i wagaruje</w:t>
      </w:r>
      <w:r w:rsidRPr="005A78F4">
        <w:rPr>
          <w:sz w:val="20"/>
          <w:szCs w:val="20"/>
        </w:rPr>
        <w:t>, Gdańskie Wydaw. Psychologiczne, Gdańsk  2004, s. 61</w:t>
      </w:r>
    </w:p>
  </w:footnote>
  <w:footnote w:id="104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</w:t>
      </w:r>
      <w:r w:rsidRPr="005A78F4">
        <w:rPr>
          <w:color w:val="000000"/>
        </w:rPr>
        <w:t xml:space="preserve">B. Łuczak, </w:t>
      </w:r>
      <w:r w:rsidRPr="005A78F4">
        <w:rPr>
          <w:i/>
          <w:color w:val="000000"/>
        </w:rPr>
        <w:t>Niepowodzenia w nauce. Przyczyny</w:t>
      </w:r>
      <w:r w:rsidRPr="005A78F4">
        <w:rPr>
          <w:color w:val="000000"/>
        </w:rPr>
        <w:t>…, s. 124</w:t>
      </w:r>
    </w:p>
  </w:footnote>
  <w:footnote w:id="105">
    <w:p w:rsidR="0051363F" w:rsidRPr="005A78F4" w:rsidRDefault="0051363F" w:rsidP="00CF4F0D">
      <w:pPr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J. Cieślikowska, </w:t>
      </w:r>
      <w:r w:rsidRPr="005A78F4">
        <w:rPr>
          <w:i/>
          <w:sz w:val="20"/>
          <w:szCs w:val="20"/>
        </w:rPr>
        <w:t>Niepowodzenia szkolne uczniów - jak na problem powinni spojrzeć wychowawc</w:t>
      </w:r>
      <w:r>
        <w:rPr>
          <w:i/>
          <w:sz w:val="20"/>
          <w:szCs w:val="20"/>
        </w:rPr>
        <w:t xml:space="preserve">a, </w:t>
      </w:r>
      <w:r w:rsidRPr="005A78F4">
        <w:rPr>
          <w:sz w:val="20"/>
          <w:szCs w:val="20"/>
        </w:rPr>
        <w:t>„Wychowanie Na Co Dzień” 2003, nr 7/8</w:t>
      </w:r>
    </w:p>
  </w:footnote>
  <w:footnote w:id="106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Tamże.</w:t>
      </w:r>
    </w:p>
  </w:footnote>
  <w:footnote w:id="107">
    <w:p w:rsidR="0051363F" w:rsidRPr="005A78F4" w:rsidRDefault="0051363F" w:rsidP="00CF4F0D">
      <w:pPr>
        <w:suppressAutoHyphens/>
        <w:spacing w:line="360" w:lineRule="auto"/>
        <w:rPr>
          <w:sz w:val="20"/>
          <w:szCs w:val="20"/>
        </w:rPr>
      </w:pPr>
      <w:r w:rsidRPr="005A78F4">
        <w:rPr>
          <w:rStyle w:val="Odwoanieprzypisudolnego"/>
          <w:sz w:val="20"/>
        </w:rPr>
        <w:footnoteRef/>
      </w:r>
      <w:r w:rsidRPr="005A78F4">
        <w:rPr>
          <w:sz w:val="20"/>
          <w:szCs w:val="20"/>
        </w:rPr>
        <w:t xml:space="preserve"> E. Kozak, </w:t>
      </w:r>
      <w:r w:rsidRPr="005A78F4">
        <w:rPr>
          <w:i/>
          <w:sz w:val="20"/>
          <w:szCs w:val="20"/>
        </w:rPr>
        <w:t>Niepowodzenia szkolne. Jak pracować z uczniami w obszarze dydaktyki</w:t>
      </w:r>
      <w:r>
        <w:rPr>
          <w:sz w:val="20"/>
          <w:szCs w:val="20"/>
        </w:rPr>
        <w:t xml:space="preserve">, </w:t>
      </w:r>
      <w:r w:rsidRPr="005A78F4">
        <w:rPr>
          <w:sz w:val="20"/>
          <w:szCs w:val="20"/>
        </w:rPr>
        <w:t>„Nowa Szkoła” 2005, nr 3</w:t>
      </w:r>
    </w:p>
  </w:footnote>
  <w:footnote w:id="108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Tamże.</w:t>
      </w:r>
    </w:p>
  </w:footnote>
  <w:footnote w:id="109">
    <w:p w:rsidR="0051363F" w:rsidRPr="005A78F4" w:rsidRDefault="0051363F" w:rsidP="00CF4F0D">
      <w:pPr>
        <w:pStyle w:val="Tekstprzypisudolnego"/>
        <w:spacing w:line="360" w:lineRule="auto"/>
      </w:pPr>
      <w:r w:rsidRPr="005A78F4">
        <w:rPr>
          <w:rStyle w:val="Odwoanieprzypisudolnego"/>
        </w:rPr>
        <w:footnoteRef/>
      </w:r>
      <w:r w:rsidRPr="005A78F4">
        <w:t xml:space="preserve"> </w:t>
      </w:r>
      <w:r w:rsidRPr="005A78F4">
        <w:rPr>
          <w:color w:val="000000"/>
        </w:rPr>
        <w:t xml:space="preserve">B. Łuczak, </w:t>
      </w:r>
      <w:r w:rsidRPr="005A78F4">
        <w:rPr>
          <w:i/>
          <w:color w:val="000000"/>
        </w:rPr>
        <w:t>Niepowodzenia w nauce. Przyczyny, skutki, zapobieganie</w:t>
      </w:r>
      <w:r w:rsidRPr="005A78F4">
        <w:rPr>
          <w:color w:val="000000"/>
        </w:rPr>
        <w:t>…, s. 30</w:t>
      </w:r>
    </w:p>
  </w:footnote>
  <w:footnote w:id="110">
    <w:p w:rsidR="0051363F" w:rsidRPr="00BD331F" w:rsidRDefault="0051363F" w:rsidP="00CF4F0D">
      <w:pPr>
        <w:spacing w:line="360" w:lineRule="auto"/>
        <w:jc w:val="both"/>
        <w:rPr>
          <w:sz w:val="20"/>
          <w:szCs w:val="20"/>
        </w:rPr>
      </w:pPr>
      <w:r w:rsidRPr="00BD331F">
        <w:rPr>
          <w:rStyle w:val="Odwoanieprzypisudolnego"/>
          <w:sz w:val="20"/>
        </w:rPr>
        <w:footnoteRef/>
      </w:r>
      <w:r w:rsidRPr="00BD331F">
        <w:rPr>
          <w:sz w:val="20"/>
          <w:szCs w:val="20"/>
        </w:rPr>
        <w:t xml:space="preserve"> S. Juszczyk, </w:t>
      </w:r>
      <w:r w:rsidRPr="00BD331F">
        <w:rPr>
          <w:i/>
          <w:sz w:val="20"/>
          <w:szCs w:val="20"/>
        </w:rPr>
        <w:t>Rola technologii informacyjnej w usuwaniu niepowodzeń szkolnych</w:t>
      </w:r>
      <w:r w:rsidRPr="00BD331F">
        <w:rPr>
          <w:sz w:val="20"/>
          <w:szCs w:val="20"/>
        </w:rPr>
        <w:t xml:space="preserve">, Kraków 1998, s. 33 </w:t>
      </w:r>
    </w:p>
    <w:p w:rsidR="0051363F" w:rsidRPr="005A78F4" w:rsidRDefault="0051363F" w:rsidP="00CF4F0D">
      <w:pPr>
        <w:pStyle w:val="Tekstprzypisudolnego"/>
        <w:spacing w:line="360" w:lineRule="auto"/>
      </w:pPr>
    </w:p>
  </w:footnote>
  <w:footnote w:id="111">
    <w:p w:rsidR="0051363F" w:rsidRDefault="0051363F" w:rsidP="00CF4F0D">
      <w:pPr>
        <w:spacing w:line="360" w:lineRule="auto"/>
        <w:rPr>
          <w:sz w:val="20"/>
          <w:szCs w:val="20"/>
        </w:rPr>
      </w:pPr>
      <w:r>
        <w:rPr>
          <w:rStyle w:val="Odwoanieprzypisudolnego"/>
          <w:rFonts w:eastAsia="Courier New"/>
          <w:sz w:val="20"/>
        </w:rPr>
        <w:footnoteRef/>
      </w:r>
      <w:r>
        <w:rPr>
          <w:sz w:val="20"/>
          <w:szCs w:val="20"/>
        </w:rPr>
        <w:t xml:space="preserve"> T. Pilch , T. Bauman, </w:t>
      </w:r>
      <w:r>
        <w:rPr>
          <w:i/>
          <w:sz w:val="20"/>
          <w:szCs w:val="20"/>
        </w:rPr>
        <w:t>Zasady badań pedagogicznych</w:t>
      </w:r>
      <w:r>
        <w:rPr>
          <w:sz w:val="20"/>
          <w:szCs w:val="20"/>
        </w:rPr>
        <w:t xml:space="preserve">. </w:t>
      </w:r>
      <w:r w:rsidRPr="008E587E">
        <w:rPr>
          <w:i/>
          <w:sz w:val="20"/>
          <w:szCs w:val="20"/>
        </w:rPr>
        <w:t>Strategie ilościowe i jakościowe,</w:t>
      </w:r>
      <w:r>
        <w:rPr>
          <w:sz w:val="20"/>
          <w:szCs w:val="20"/>
        </w:rPr>
        <w:t xml:space="preserve"> Wyd. „Żak”, Warszawa 2001. s. 21.</w:t>
      </w:r>
    </w:p>
  </w:footnote>
  <w:footnote w:id="112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J. Sztumski, </w:t>
      </w:r>
      <w:r>
        <w:rPr>
          <w:i/>
        </w:rPr>
        <w:t>Wstęp do metodologii i technik badań społecznych</w:t>
      </w:r>
      <w:r>
        <w:t xml:space="preserve">., Śląsk, Katowice 1996, s. 39. </w:t>
      </w:r>
    </w:p>
  </w:footnote>
  <w:footnote w:id="113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W. Zaczyński</w:t>
      </w:r>
      <w:r>
        <w:rPr>
          <w:i/>
        </w:rPr>
        <w:t xml:space="preserve">, Praca badawcza nauczyciela, </w:t>
      </w:r>
      <w:proofErr w:type="spellStart"/>
      <w:r>
        <w:t>WSiP</w:t>
      </w:r>
      <w:proofErr w:type="spellEnd"/>
      <w:r>
        <w:t>, Warszawa 2000</w:t>
      </w:r>
      <w:r>
        <w:rPr>
          <w:i/>
        </w:rPr>
        <w:t xml:space="preserve">, </w:t>
      </w:r>
      <w:r>
        <w:t>s. 46.</w:t>
      </w:r>
    </w:p>
  </w:footnote>
  <w:footnote w:id="114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Z. Skorny, </w:t>
      </w:r>
      <w:r>
        <w:rPr>
          <w:i/>
        </w:rPr>
        <w:t>Prace magisterskie z psychologii i pedagogiki</w:t>
      </w:r>
      <w:r>
        <w:t>, PWN, Warszawa 1994, s. 80.</w:t>
      </w:r>
    </w:p>
  </w:footnote>
  <w:footnote w:id="115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W. Dutkiewicz, </w:t>
      </w:r>
      <w:r>
        <w:rPr>
          <w:i/>
        </w:rPr>
        <w:t>Podstawy  metodologii badań do pracy magisterskiej i licencjackiej z pedagogiki</w:t>
      </w:r>
      <w:r>
        <w:t>. Kielce 2001, s.50.</w:t>
      </w:r>
    </w:p>
  </w:footnote>
  <w:footnote w:id="116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Szerzej patrz T. Pilch, T. Bauman,  </w:t>
      </w:r>
      <w:r>
        <w:rPr>
          <w:i/>
        </w:rPr>
        <w:t>Zasady badań pedagogicznych</w:t>
      </w:r>
      <w:r>
        <w:t>…, s.86.</w:t>
      </w:r>
    </w:p>
  </w:footnote>
  <w:footnote w:id="117">
    <w:p w:rsidR="0051363F" w:rsidRDefault="0051363F" w:rsidP="00CF4F0D">
      <w:pPr>
        <w:spacing w:line="360" w:lineRule="auto"/>
        <w:rPr>
          <w:sz w:val="20"/>
          <w:szCs w:val="20"/>
        </w:rPr>
      </w:pPr>
      <w:r>
        <w:rPr>
          <w:rStyle w:val="Odwoanieprzypisudolnego"/>
          <w:rFonts w:eastAsia="Courier New"/>
          <w:sz w:val="20"/>
        </w:rPr>
        <w:footnoteRef/>
      </w:r>
      <w:r>
        <w:rPr>
          <w:sz w:val="20"/>
          <w:szCs w:val="20"/>
        </w:rPr>
        <w:t xml:space="preserve"> W. Zaczyński</w:t>
      </w:r>
      <w:r>
        <w:rPr>
          <w:i/>
          <w:sz w:val="20"/>
          <w:szCs w:val="20"/>
        </w:rPr>
        <w:t>, Praca badawcza nauczyciela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WSiP</w:t>
      </w:r>
      <w:proofErr w:type="spellEnd"/>
      <w:r>
        <w:rPr>
          <w:sz w:val="20"/>
          <w:szCs w:val="20"/>
        </w:rPr>
        <w:t>, Warszawa 2000, s. 12.</w:t>
      </w:r>
    </w:p>
  </w:footnote>
  <w:footnote w:id="118">
    <w:p w:rsidR="0051363F" w:rsidRDefault="0051363F" w:rsidP="00CF4F0D">
      <w:pPr>
        <w:spacing w:line="360" w:lineRule="auto"/>
        <w:rPr>
          <w:sz w:val="20"/>
          <w:szCs w:val="20"/>
        </w:rPr>
      </w:pPr>
      <w:r>
        <w:rPr>
          <w:rStyle w:val="Odwoanieprzypisudolnego"/>
          <w:rFonts w:eastAsia="Courier New"/>
          <w:sz w:val="20"/>
        </w:rPr>
        <w:footnoteRef/>
      </w:r>
      <w:r>
        <w:rPr>
          <w:sz w:val="20"/>
          <w:szCs w:val="20"/>
        </w:rPr>
        <w:t xml:space="preserve"> J. Gnitecki, </w:t>
      </w:r>
      <w:r>
        <w:rPr>
          <w:i/>
          <w:sz w:val="20"/>
          <w:szCs w:val="20"/>
        </w:rPr>
        <w:t>Wprowadzenie do pedagogiki ogólnej,</w:t>
      </w:r>
      <w:r>
        <w:rPr>
          <w:sz w:val="20"/>
          <w:szCs w:val="20"/>
        </w:rPr>
        <w:t xml:space="preserve"> Poznań 2007, s.184</w:t>
      </w:r>
    </w:p>
  </w:footnote>
  <w:footnote w:id="119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T. Pilch, T. Bauman, </w:t>
      </w:r>
      <w:r>
        <w:rPr>
          <w:i/>
        </w:rPr>
        <w:t>Zasady badań</w:t>
      </w:r>
      <w:r>
        <w:t>…, s. 26.</w:t>
      </w:r>
    </w:p>
  </w:footnote>
  <w:footnote w:id="120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Tamże, s. 24 – 26.</w:t>
      </w:r>
    </w:p>
  </w:footnote>
  <w:footnote w:id="121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Tamże, s. 24.</w:t>
      </w:r>
    </w:p>
  </w:footnote>
  <w:footnote w:id="122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J. Lutyński, </w:t>
      </w:r>
      <w:r>
        <w:rPr>
          <w:i/>
        </w:rPr>
        <w:t>Metody badań społecznych. Wybrane zagadnienia</w:t>
      </w:r>
      <w:r>
        <w:t>, ŁTN, Łódź 1994, s.80.</w:t>
      </w:r>
    </w:p>
  </w:footnote>
  <w:footnote w:id="123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S. Nowak, </w:t>
      </w:r>
      <w:r>
        <w:rPr>
          <w:i/>
        </w:rPr>
        <w:t>Metodologia badań socjologicznych</w:t>
      </w:r>
      <w:r>
        <w:t>, PWN, Warszawa 1990, s. 214.</w:t>
      </w:r>
    </w:p>
  </w:footnote>
  <w:footnote w:id="124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W. Zaczyński,…., s. 22.</w:t>
      </w:r>
    </w:p>
  </w:footnote>
  <w:footnote w:id="125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J. Sztumski, </w:t>
      </w:r>
      <w:r>
        <w:rPr>
          <w:i/>
        </w:rPr>
        <w:t>Wstęp do metod i technik…</w:t>
      </w:r>
      <w:r>
        <w:t>, Warszawa 1994, s.28.</w:t>
      </w:r>
    </w:p>
  </w:footnote>
  <w:footnote w:id="126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M. Łobocki, </w:t>
      </w:r>
      <w:r>
        <w:rPr>
          <w:i/>
        </w:rPr>
        <w:t>Metody badań pedagogicznych</w:t>
      </w:r>
      <w:r>
        <w:t>, Impuls, Kraków 2004, s.56.</w:t>
      </w:r>
    </w:p>
  </w:footnote>
  <w:footnote w:id="127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J. Pieter, </w:t>
      </w:r>
      <w:r>
        <w:rPr>
          <w:i/>
        </w:rPr>
        <w:t>Ogólna metodologia pracy naukowej</w:t>
      </w:r>
      <w:r>
        <w:t>, PWN, Warszawa 1997, s. 67.</w:t>
      </w:r>
    </w:p>
  </w:footnote>
  <w:footnote w:id="128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T. Pilch, T. Bauman, </w:t>
      </w:r>
      <w:r>
        <w:rPr>
          <w:i/>
        </w:rPr>
        <w:t>Zasady badań</w:t>
      </w:r>
      <w:r>
        <w:t>…, s.46.</w:t>
      </w:r>
    </w:p>
  </w:footnote>
  <w:footnote w:id="129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Tamże, s. 43. </w:t>
      </w:r>
    </w:p>
  </w:footnote>
  <w:footnote w:id="130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ourier New"/>
        </w:rPr>
        <w:footnoteRef/>
      </w:r>
      <w:r>
        <w:t xml:space="preserve"> J. Sztumski, </w:t>
      </w:r>
      <w:r>
        <w:rPr>
          <w:i/>
        </w:rPr>
        <w:t xml:space="preserve">Wstęp do metod, technik… </w:t>
      </w:r>
      <w:r>
        <w:t>, Śląsk, Katowice 1996, s. 39.</w:t>
      </w:r>
    </w:p>
  </w:footnote>
  <w:footnote w:id="131">
    <w:p w:rsidR="0051363F" w:rsidRDefault="0051363F" w:rsidP="00CF4F0D">
      <w:pPr>
        <w:pStyle w:val="Tekstprzypisudolnego"/>
        <w:spacing w:line="360" w:lineRule="auto"/>
        <w:ind w:hanging="284"/>
      </w:pPr>
      <w:r>
        <w:rPr>
          <w:rStyle w:val="Odwoanieprzypisudolnego"/>
        </w:rPr>
        <w:footnoteRef/>
      </w:r>
      <w:r>
        <w:t xml:space="preserve">  M. Łobocki , </w:t>
      </w:r>
      <w:r>
        <w:rPr>
          <w:i/>
        </w:rPr>
        <w:t>Wprowadzenie do metodologii…</w:t>
      </w:r>
      <w:r>
        <w:t>, Impuls, Kraków 2005, s. 133.</w:t>
      </w:r>
    </w:p>
  </w:footnote>
  <w:footnote w:id="132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Tamże, s. 135. </w:t>
      </w:r>
    </w:p>
  </w:footnote>
  <w:footnote w:id="133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W. Okoń, </w:t>
      </w:r>
      <w:r>
        <w:rPr>
          <w:i/>
        </w:rPr>
        <w:t>Słownik pedagogiczny</w:t>
      </w:r>
      <w:r>
        <w:t>, PWN, Warszawa, 1995, s. 178.</w:t>
      </w:r>
    </w:p>
  </w:footnote>
  <w:footnote w:id="134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Tamże, s. 179.</w:t>
      </w:r>
    </w:p>
  </w:footnote>
  <w:footnote w:id="135">
    <w:p w:rsidR="0051363F" w:rsidRDefault="0051363F" w:rsidP="00CF4F0D">
      <w:pPr>
        <w:pStyle w:val="Tekstprzypisudolnego"/>
        <w:spacing w:line="360" w:lineRule="auto"/>
      </w:pPr>
      <w:r>
        <w:rPr>
          <w:rStyle w:val="Znakiprzypiswdolnych"/>
        </w:rPr>
        <w:footnoteRef/>
      </w:r>
      <w:r>
        <w:t xml:space="preserve"> W. Dutkiewicz, </w:t>
      </w:r>
      <w:r>
        <w:rPr>
          <w:i/>
        </w:rPr>
        <w:t>Podstawy  metodologii badań do pracy magisterskiej i licencjackiej z pedagogiki</w:t>
      </w:r>
      <w:r>
        <w:t>. Kielce 2001, s. 69.</w:t>
      </w:r>
    </w:p>
  </w:footnote>
  <w:footnote w:id="136">
    <w:p w:rsidR="0051363F" w:rsidRDefault="0051363F" w:rsidP="00CF4F0D">
      <w:pPr>
        <w:pStyle w:val="Tekstprzypisudolnego"/>
        <w:spacing w:line="360" w:lineRule="auto"/>
      </w:pPr>
      <w:r>
        <w:rPr>
          <w:rStyle w:val="Znakiprzypiswdolnych"/>
        </w:rPr>
        <w:footnoteRef/>
      </w:r>
      <w:r>
        <w:t xml:space="preserve">  S. Nowak, </w:t>
      </w:r>
      <w:r>
        <w:rPr>
          <w:i/>
        </w:rPr>
        <w:t>Metodologia…</w:t>
      </w:r>
      <w:r>
        <w:t xml:space="preserve"> op. cit., s. 22.</w:t>
      </w:r>
    </w:p>
  </w:footnote>
  <w:footnote w:id="137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M. Łobocki, </w:t>
      </w:r>
      <w:r>
        <w:rPr>
          <w:i/>
        </w:rPr>
        <w:t>Wprowadzenie do metodologii…</w:t>
      </w:r>
      <w:r>
        <w:t>, s.  217</w:t>
      </w:r>
    </w:p>
  </w:footnote>
  <w:footnote w:id="138">
    <w:p w:rsidR="0051363F" w:rsidRDefault="0051363F" w:rsidP="00CF4F0D">
      <w:pPr>
        <w:pStyle w:val="Tekstprzypisudolnego"/>
        <w:spacing w:line="360" w:lineRule="auto"/>
      </w:pPr>
      <w:r>
        <w:rPr>
          <w:rStyle w:val="Znakiprzypiswdolnych"/>
        </w:rPr>
        <w:footnoteRef/>
      </w:r>
      <w:r>
        <w:t xml:space="preserve"> T. Pilch, T. Bauman, </w:t>
      </w:r>
      <w:r>
        <w:rPr>
          <w:i/>
        </w:rPr>
        <w:t>Zasady badań</w:t>
      </w:r>
      <w:r>
        <w:t>…, s.43.</w:t>
      </w:r>
    </w:p>
  </w:footnote>
  <w:footnote w:id="139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Podaję za: T. Pilch, T. Bauman, </w:t>
      </w:r>
      <w:r>
        <w:rPr>
          <w:i/>
        </w:rPr>
        <w:t>Zasady badań</w:t>
      </w:r>
      <w:r>
        <w:t>…, s.43.</w:t>
      </w:r>
    </w:p>
  </w:footnote>
  <w:footnote w:id="140">
    <w:p w:rsidR="0051363F" w:rsidRDefault="0051363F" w:rsidP="00CF4F0D">
      <w:pPr>
        <w:spacing w:line="360" w:lineRule="auto"/>
        <w:rPr>
          <w:sz w:val="20"/>
          <w:szCs w:val="20"/>
        </w:rPr>
      </w:pPr>
      <w:r>
        <w:rPr>
          <w:rStyle w:val="Odwoanieprzypisudolnego"/>
          <w:sz w:val="20"/>
        </w:rPr>
        <w:footnoteRef/>
      </w:r>
      <w:r>
        <w:rPr>
          <w:sz w:val="20"/>
          <w:szCs w:val="20"/>
        </w:rPr>
        <w:t xml:space="preserve"> Lutyński J., </w:t>
      </w:r>
      <w:r>
        <w:rPr>
          <w:i/>
          <w:sz w:val="20"/>
          <w:szCs w:val="20"/>
        </w:rPr>
        <w:t>Metody badań społecznych. Wybrane zagadnienia</w:t>
      </w:r>
      <w:r>
        <w:rPr>
          <w:sz w:val="20"/>
          <w:szCs w:val="20"/>
        </w:rPr>
        <w:t>, ŁTN, Łódź 199</w:t>
      </w:r>
    </w:p>
  </w:footnote>
  <w:footnote w:id="141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Tamże, s. 80.</w:t>
      </w:r>
    </w:p>
  </w:footnote>
  <w:footnote w:id="142">
    <w:p w:rsidR="0051363F" w:rsidRDefault="0051363F" w:rsidP="00CF4F0D">
      <w:pPr>
        <w:pStyle w:val="Tekstprzypisudolnego"/>
        <w:spacing w:line="360" w:lineRule="auto"/>
        <w:ind w:hanging="284"/>
      </w:pPr>
      <w:r>
        <w:t xml:space="preserve">     </w:t>
      </w:r>
      <w:r>
        <w:rPr>
          <w:rStyle w:val="Odwoanieprzypisudolnego"/>
        </w:rPr>
        <w:footnoteRef/>
      </w:r>
      <w:r>
        <w:t xml:space="preserve">  M. Łobocki, </w:t>
      </w:r>
      <w:r>
        <w:rPr>
          <w:i/>
        </w:rPr>
        <w:t>Wprowadzenie do metodologii</w:t>
      </w:r>
      <w:r>
        <w:t>…, s.56.</w:t>
      </w:r>
    </w:p>
  </w:footnote>
  <w:footnote w:id="143">
    <w:p w:rsidR="0051363F" w:rsidRDefault="0051363F" w:rsidP="00CF4F0D">
      <w:pPr>
        <w:pStyle w:val="Tekstprzypisudolnego"/>
        <w:spacing w:line="360" w:lineRule="auto"/>
        <w:rPr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</w:rPr>
        <w:t xml:space="preserve">K. Żegnałek, </w:t>
      </w:r>
      <w:r>
        <w:rPr>
          <w:i/>
          <w:color w:val="000000"/>
        </w:rPr>
        <w:t>Metody i techniki stosowane w badaniach pedagogicznych</w:t>
      </w:r>
      <w:r>
        <w:rPr>
          <w:color w:val="000000"/>
        </w:rPr>
        <w:t>, 2008, s. 104.</w:t>
      </w:r>
    </w:p>
  </w:footnote>
  <w:footnote w:id="144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A. W. </w:t>
      </w:r>
      <w:r>
        <w:rPr>
          <w:color w:val="000000"/>
        </w:rPr>
        <w:t xml:space="preserve">Maszke, </w:t>
      </w:r>
      <w:r>
        <w:rPr>
          <w:i/>
          <w:color w:val="000000"/>
        </w:rPr>
        <w:t>Metodologiczne podstawy badań pedagogicznych</w:t>
      </w:r>
      <w:r>
        <w:rPr>
          <w:color w:val="000000"/>
        </w:rPr>
        <w:t>, 2004, s. 153.</w:t>
      </w:r>
    </w:p>
  </w:footnote>
  <w:footnote w:id="145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T. Pilch, T. Bauman,  </w:t>
      </w:r>
      <w:r>
        <w:rPr>
          <w:i/>
        </w:rPr>
        <w:t>Zasady badań pedagogicznych</w:t>
      </w:r>
      <w:r>
        <w:t>…, s. 86 – 102.</w:t>
      </w:r>
    </w:p>
  </w:footnote>
  <w:footnote w:id="146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Tamże, s. 57.</w:t>
      </w:r>
    </w:p>
  </w:footnote>
  <w:footnote w:id="147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M. Łobocki analizę dokumentów nazywa metodą badań – patrz M. Łobocki, </w:t>
      </w:r>
      <w:r>
        <w:rPr>
          <w:i/>
        </w:rPr>
        <w:t>Metody</w:t>
      </w:r>
      <w:r>
        <w:t>..., s. 211.</w:t>
      </w:r>
    </w:p>
  </w:footnote>
  <w:footnote w:id="148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Tamże, s. 99. </w:t>
      </w:r>
    </w:p>
  </w:footnote>
  <w:footnote w:id="149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M. Łobocki</w:t>
      </w:r>
      <w:r>
        <w:rPr>
          <w:i/>
        </w:rPr>
        <w:t>, Metody....</w:t>
      </w:r>
      <w:r>
        <w:t>, s. 212.</w:t>
      </w:r>
    </w:p>
  </w:footnote>
  <w:footnote w:id="150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Tamże, s. 98. </w:t>
      </w:r>
    </w:p>
  </w:footnote>
  <w:footnote w:id="151">
    <w:p w:rsidR="0051363F" w:rsidRDefault="0051363F" w:rsidP="00CF4F0D">
      <w:pPr>
        <w:pStyle w:val="Tekstprzypisudolnego"/>
        <w:spacing w:line="360" w:lineRule="auto"/>
      </w:pPr>
      <w:r>
        <w:rPr>
          <w:rStyle w:val="Odwoanieprzypisudolnego"/>
          <w:rFonts w:eastAsia="Calibri"/>
        </w:rPr>
        <w:footnoteRef/>
      </w:r>
      <w:r>
        <w:t xml:space="preserve"> Kwestionariusz ankiety oraz wywiadu  zamieszczono  w aneksie.</w:t>
      </w:r>
    </w:p>
  </w:footnote>
  <w:footnote w:id="152">
    <w:p w:rsidR="0051363F" w:rsidRDefault="0051363F" w:rsidP="00CF4F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powyższym wykresie ukazano procentową strukturę dzieci mających problemy w nauce podzieloną na różne kategorie w stosunku do ogółu uczniów doświadczających tego rodzaju niepowodzeń.  </w:t>
      </w:r>
    </w:p>
  </w:footnote>
  <w:footnote w:id="153">
    <w:p w:rsidR="0051363F" w:rsidRDefault="0051363F" w:rsidP="00CF4F0D">
      <w:pPr>
        <w:pStyle w:val="Tekstprzypisudolnego"/>
      </w:pPr>
      <w:r>
        <w:rPr>
          <w:rStyle w:val="Odwoanieprzypisudolnego"/>
        </w:rPr>
        <w:footnoteRef/>
      </w:r>
      <w:r>
        <w:t xml:space="preserve"> W tym przypadku respondenci mogli podać więcej niż jeden wariant odpowiedzi, zatem wszystkie odpowiedzi zsumowano i ustalono procentową strukturę danych wskazań.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969568"/>
      <w:docPartObj>
        <w:docPartGallery w:val="Page Numbers (Top of Page)"/>
        <w:docPartUnique/>
      </w:docPartObj>
    </w:sdtPr>
    <w:sdtContent>
      <w:p w:rsidR="0099481A" w:rsidRDefault="0099481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AE6">
          <w:rPr>
            <w:noProof/>
          </w:rPr>
          <w:t>4</w:t>
        </w:r>
        <w:r>
          <w:fldChar w:fldCharType="end"/>
        </w:r>
      </w:p>
    </w:sdtContent>
  </w:sdt>
  <w:p w:rsidR="0099481A" w:rsidRDefault="009948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C0"/>
    <w:multiLevelType w:val="hybridMultilevel"/>
    <w:tmpl w:val="DABC005C"/>
    <w:lvl w:ilvl="0" w:tplc="953C9D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71E07"/>
    <w:multiLevelType w:val="hybridMultilevel"/>
    <w:tmpl w:val="31F4C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74A94"/>
    <w:multiLevelType w:val="hybridMultilevel"/>
    <w:tmpl w:val="5BAAE676"/>
    <w:lvl w:ilvl="0" w:tplc="953C9D0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6C7725A"/>
    <w:multiLevelType w:val="hybridMultilevel"/>
    <w:tmpl w:val="7CA2D26A"/>
    <w:lvl w:ilvl="0" w:tplc="953C9D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717B4"/>
    <w:multiLevelType w:val="hybridMultilevel"/>
    <w:tmpl w:val="FACADC66"/>
    <w:lvl w:ilvl="0" w:tplc="953C9D0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411E0C"/>
    <w:multiLevelType w:val="hybridMultilevel"/>
    <w:tmpl w:val="708C1F0A"/>
    <w:lvl w:ilvl="0" w:tplc="953C9D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A617D"/>
    <w:multiLevelType w:val="hybridMultilevel"/>
    <w:tmpl w:val="78A82708"/>
    <w:lvl w:ilvl="0" w:tplc="953C9D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06B5C"/>
    <w:multiLevelType w:val="hybridMultilevel"/>
    <w:tmpl w:val="35BAA3E2"/>
    <w:lvl w:ilvl="0" w:tplc="953C9D00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3D20BEA"/>
    <w:multiLevelType w:val="hybridMultilevel"/>
    <w:tmpl w:val="6B48157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4A65549"/>
    <w:multiLevelType w:val="singleLevel"/>
    <w:tmpl w:val="953C9D00"/>
    <w:lvl w:ilvl="0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</w:abstractNum>
  <w:abstractNum w:abstractNumId="10">
    <w:nsid w:val="455A4C31"/>
    <w:multiLevelType w:val="hybridMultilevel"/>
    <w:tmpl w:val="653E7732"/>
    <w:lvl w:ilvl="0" w:tplc="953C9D0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A5A109E"/>
    <w:multiLevelType w:val="hybridMultilevel"/>
    <w:tmpl w:val="365A92FE"/>
    <w:lvl w:ilvl="0" w:tplc="953C9D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874B1"/>
    <w:multiLevelType w:val="hybridMultilevel"/>
    <w:tmpl w:val="0058933E"/>
    <w:lvl w:ilvl="0" w:tplc="953C9D00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9DE695F"/>
    <w:multiLevelType w:val="hybridMultilevel"/>
    <w:tmpl w:val="D00CE828"/>
    <w:lvl w:ilvl="0" w:tplc="953C9D0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C125D24"/>
    <w:multiLevelType w:val="hybridMultilevel"/>
    <w:tmpl w:val="59FA25D0"/>
    <w:lvl w:ilvl="0" w:tplc="953C9D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6937E3"/>
    <w:multiLevelType w:val="hybridMultilevel"/>
    <w:tmpl w:val="69DA36A8"/>
    <w:lvl w:ilvl="0" w:tplc="3C4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5C66EE"/>
    <w:multiLevelType w:val="hybridMultilevel"/>
    <w:tmpl w:val="2DE27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FB499A"/>
    <w:multiLevelType w:val="hybridMultilevel"/>
    <w:tmpl w:val="69DE05E0"/>
    <w:lvl w:ilvl="0" w:tplc="953C9D0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392E95"/>
    <w:multiLevelType w:val="hybridMultilevel"/>
    <w:tmpl w:val="3FFE62F8"/>
    <w:lvl w:ilvl="0" w:tplc="48846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4"/>
  </w:num>
  <w:num w:numId="5">
    <w:abstractNumId w:val="17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10"/>
  </w:num>
  <w:num w:numId="14">
    <w:abstractNumId w:val="12"/>
  </w:num>
  <w:num w:numId="15">
    <w:abstractNumId w:val="16"/>
  </w:num>
  <w:num w:numId="16">
    <w:abstractNumId w:val="7"/>
  </w:num>
  <w:num w:numId="17">
    <w:abstractNumId w:val="1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DE"/>
    <w:rsid w:val="000106E7"/>
    <w:rsid w:val="00017366"/>
    <w:rsid w:val="00055C5F"/>
    <w:rsid w:val="000669EB"/>
    <w:rsid w:val="000708F0"/>
    <w:rsid w:val="0008566A"/>
    <w:rsid w:val="000B2DD5"/>
    <w:rsid w:val="000B622F"/>
    <w:rsid w:val="000C5916"/>
    <w:rsid w:val="000D1814"/>
    <w:rsid w:val="0010479A"/>
    <w:rsid w:val="00104CD2"/>
    <w:rsid w:val="0011317F"/>
    <w:rsid w:val="001152A5"/>
    <w:rsid w:val="00146360"/>
    <w:rsid w:val="00155D5E"/>
    <w:rsid w:val="001A2A6D"/>
    <w:rsid w:val="001A5AD7"/>
    <w:rsid w:val="001B4916"/>
    <w:rsid w:val="001C500A"/>
    <w:rsid w:val="001D478C"/>
    <w:rsid w:val="00226774"/>
    <w:rsid w:val="00242FC0"/>
    <w:rsid w:val="00251E16"/>
    <w:rsid w:val="00271156"/>
    <w:rsid w:val="00273D6C"/>
    <w:rsid w:val="0028163B"/>
    <w:rsid w:val="002B3D1F"/>
    <w:rsid w:val="002E6BDF"/>
    <w:rsid w:val="00304BFD"/>
    <w:rsid w:val="00356805"/>
    <w:rsid w:val="00356FE2"/>
    <w:rsid w:val="00357096"/>
    <w:rsid w:val="00363BFE"/>
    <w:rsid w:val="0037516E"/>
    <w:rsid w:val="003B769E"/>
    <w:rsid w:val="003C24AC"/>
    <w:rsid w:val="004005EA"/>
    <w:rsid w:val="00407DF0"/>
    <w:rsid w:val="00425362"/>
    <w:rsid w:val="004268D3"/>
    <w:rsid w:val="00432C70"/>
    <w:rsid w:val="00445D96"/>
    <w:rsid w:val="00462905"/>
    <w:rsid w:val="004A12D8"/>
    <w:rsid w:val="004C50D1"/>
    <w:rsid w:val="004D0420"/>
    <w:rsid w:val="004D354F"/>
    <w:rsid w:val="004D7B11"/>
    <w:rsid w:val="004E4FC2"/>
    <w:rsid w:val="00503B2B"/>
    <w:rsid w:val="005052ED"/>
    <w:rsid w:val="0051363F"/>
    <w:rsid w:val="0052306D"/>
    <w:rsid w:val="00556F87"/>
    <w:rsid w:val="005B4EA8"/>
    <w:rsid w:val="005E2AE6"/>
    <w:rsid w:val="006059AA"/>
    <w:rsid w:val="00614946"/>
    <w:rsid w:val="00620732"/>
    <w:rsid w:val="006269E4"/>
    <w:rsid w:val="006316C3"/>
    <w:rsid w:val="00657DD5"/>
    <w:rsid w:val="00660AD0"/>
    <w:rsid w:val="00661788"/>
    <w:rsid w:val="006641D0"/>
    <w:rsid w:val="00684981"/>
    <w:rsid w:val="00690630"/>
    <w:rsid w:val="006B210D"/>
    <w:rsid w:val="0071382F"/>
    <w:rsid w:val="00720ED0"/>
    <w:rsid w:val="00732015"/>
    <w:rsid w:val="00750213"/>
    <w:rsid w:val="007512F8"/>
    <w:rsid w:val="00753AE2"/>
    <w:rsid w:val="00755245"/>
    <w:rsid w:val="007558A4"/>
    <w:rsid w:val="00763DC8"/>
    <w:rsid w:val="007708F3"/>
    <w:rsid w:val="00780FE1"/>
    <w:rsid w:val="007A6F3B"/>
    <w:rsid w:val="007A6FD8"/>
    <w:rsid w:val="007B0B9A"/>
    <w:rsid w:val="007F10B1"/>
    <w:rsid w:val="007F3D84"/>
    <w:rsid w:val="00817551"/>
    <w:rsid w:val="00876C48"/>
    <w:rsid w:val="008969A3"/>
    <w:rsid w:val="008A2A08"/>
    <w:rsid w:val="008F31A2"/>
    <w:rsid w:val="009056B6"/>
    <w:rsid w:val="00906F88"/>
    <w:rsid w:val="00914F84"/>
    <w:rsid w:val="009226C7"/>
    <w:rsid w:val="009276AE"/>
    <w:rsid w:val="00935B11"/>
    <w:rsid w:val="00971D4A"/>
    <w:rsid w:val="009752F2"/>
    <w:rsid w:val="00977FEB"/>
    <w:rsid w:val="0099481A"/>
    <w:rsid w:val="009C27B3"/>
    <w:rsid w:val="009D6832"/>
    <w:rsid w:val="009E28C4"/>
    <w:rsid w:val="009E3FDA"/>
    <w:rsid w:val="00A023DE"/>
    <w:rsid w:val="00A24678"/>
    <w:rsid w:val="00A41900"/>
    <w:rsid w:val="00A4265B"/>
    <w:rsid w:val="00A50054"/>
    <w:rsid w:val="00A86AAA"/>
    <w:rsid w:val="00A87782"/>
    <w:rsid w:val="00AD3467"/>
    <w:rsid w:val="00AD45BF"/>
    <w:rsid w:val="00AD593B"/>
    <w:rsid w:val="00B11CBC"/>
    <w:rsid w:val="00B15924"/>
    <w:rsid w:val="00B15F32"/>
    <w:rsid w:val="00B224C3"/>
    <w:rsid w:val="00B62916"/>
    <w:rsid w:val="00B70FE0"/>
    <w:rsid w:val="00BA6787"/>
    <w:rsid w:val="00BB0822"/>
    <w:rsid w:val="00BB2E16"/>
    <w:rsid w:val="00BD535F"/>
    <w:rsid w:val="00BF037E"/>
    <w:rsid w:val="00C42658"/>
    <w:rsid w:val="00C460C1"/>
    <w:rsid w:val="00C530C2"/>
    <w:rsid w:val="00C71C31"/>
    <w:rsid w:val="00C73A19"/>
    <w:rsid w:val="00C84CEC"/>
    <w:rsid w:val="00C97DDA"/>
    <w:rsid w:val="00CB57DD"/>
    <w:rsid w:val="00CC72C8"/>
    <w:rsid w:val="00CE7C03"/>
    <w:rsid w:val="00CF4F0D"/>
    <w:rsid w:val="00CF53D9"/>
    <w:rsid w:val="00D069C1"/>
    <w:rsid w:val="00D071D0"/>
    <w:rsid w:val="00D072D8"/>
    <w:rsid w:val="00D31E88"/>
    <w:rsid w:val="00D35C6F"/>
    <w:rsid w:val="00D41C5E"/>
    <w:rsid w:val="00D65E16"/>
    <w:rsid w:val="00D82CE2"/>
    <w:rsid w:val="00D85DD6"/>
    <w:rsid w:val="00D91C43"/>
    <w:rsid w:val="00DA09D8"/>
    <w:rsid w:val="00DA21BC"/>
    <w:rsid w:val="00DA33B7"/>
    <w:rsid w:val="00DA74D3"/>
    <w:rsid w:val="00DB4CC2"/>
    <w:rsid w:val="00DC65FD"/>
    <w:rsid w:val="00DD58E0"/>
    <w:rsid w:val="00DE02E1"/>
    <w:rsid w:val="00DF42C6"/>
    <w:rsid w:val="00E16308"/>
    <w:rsid w:val="00E3139F"/>
    <w:rsid w:val="00E518D0"/>
    <w:rsid w:val="00E67A1C"/>
    <w:rsid w:val="00EA265F"/>
    <w:rsid w:val="00EA4A2D"/>
    <w:rsid w:val="00EB4E8B"/>
    <w:rsid w:val="00EC7CFF"/>
    <w:rsid w:val="00ED1A6E"/>
    <w:rsid w:val="00ED4FF9"/>
    <w:rsid w:val="00EE02EC"/>
    <w:rsid w:val="00EE5E42"/>
    <w:rsid w:val="00F1740B"/>
    <w:rsid w:val="00F176B7"/>
    <w:rsid w:val="00F3684C"/>
    <w:rsid w:val="00F452CF"/>
    <w:rsid w:val="00F454CC"/>
    <w:rsid w:val="00F52607"/>
    <w:rsid w:val="00F93818"/>
    <w:rsid w:val="00FC4805"/>
    <w:rsid w:val="00FF2EF8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4F0D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F4F0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F0D"/>
    <w:pPr>
      <w:keepNext/>
      <w:outlineLvl w:val="2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dolnego-poligrafia,Tekst przypisu"/>
    <w:basedOn w:val="Normalny"/>
    <w:link w:val="TekstprzypisudolnegoZnak"/>
    <w:semiHidden/>
    <w:rsid w:val="00CF4F0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Tekst przypisu dolnego-poligrafia Znak,Tekst przypisu Znak"/>
    <w:basedOn w:val="Domylnaczcionkaakapitu"/>
    <w:link w:val="Tekstprzypisudolnego"/>
    <w:semiHidden/>
    <w:rsid w:val="00CF4F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symbol,Odwołanie przypisu"/>
    <w:basedOn w:val="Domylnaczcionkaakapitu"/>
    <w:semiHidden/>
    <w:rsid w:val="00CF4F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F4F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4F0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F4F0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4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4F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F4F0D"/>
    <w:rPr>
      <w:color w:val="0000FF"/>
      <w:u w:val="single"/>
    </w:rPr>
  </w:style>
  <w:style w:type="character" w:styleId="Uwydatnienie">
    <w:name w:val="Emphasis"/>
    <w:basedOn w:val="Domylnaczcionkaakapitu"/>
    <w:qFormat/>
    <w:rsid w:val="00CF4F0D"/>
    <w:rPr>
      <w:i/>
      <w:iCs/>
    </w:rPr>
  </w:style>
  <w:style w:type="character" w:styleId="HTML-cytat">
    <w:name w:val="HTML Cite"/>
    <w:basedOn w:val="Domylnaczcionkaakapitu"/>
    <w:rsid w:val="00CF4F0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F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F0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4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4F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HTML-staaszeroko">
    <w:name w:val="WW-HTML - stała szerokość"/>
    <w:basedOn w:val="Domylnaczcionkaakapitu"/>
    <w:rsid w:val="00CF4F0D"/>
    <w:rPr>
      <w:rFonts w:ascii="Courier New" w:eastAsia="Courier New" w:hAnsi="Courier New" w:cs="Courier New" w:hint="default"/>
      <w:sz w:val="20"/>
      <w:szCs w:val="20"/>
    </w:rPr>
  </w:style>
  <w:style w:type="character" w:customStyle="1" w:styleId="Znakiprzypiswdolnych">
    <w:name w:val="Znaki przypisów dolnych"/>
    <w:rsid w:val="00CF4F0D"/>
    <w:rPr>
      <w:vertAlign w:val="superscript"/>
    </w:rPr>
  </w:style>
  <w:style w:type="character" w:customStyle="1" w:styleId="WW-Znakiprzypiswdolnych1">
    <w:name w:val="WW-Znaki przypisów dolnych1"/>
    <w:basedOn w:val="Domylnaczcionkaakapitu"/>
    <w:rsid w:val="00CF4F0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56FE2"/>
  </w:style>
  <w:style w:type="paragraph" w:customStyle="1" w:styleId="mstandardowy">
    <w:name w:val="m_standardowy"/>
    <w:basedOn w:val="Normalny"/>
    <w:rsid w:val="00690630"/>
    <w:pPr>
      <w:tabs>
        <w:tab w:val="left" w:pos="425"/>
      </w:tabs>
      <w:spacing w:after="80" w:line="360" w:lineRule="auto"/>
      <w:ind w:firstLine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C84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4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name w:val="!!!!!!!"/>
    <w:basedOn w:val="Tekstpodstawowy"/>
    <w:link w:val="Znak"/>
    <w:qFormat/>
    <w:rsid w:val="00432C70"/>
    <w:pPr>
      <w:spacing w:after="0" w:line="360" w:lineRule="auto"/>
      <w:jc w:val="both"/>
    </w:pPr>
  </w:style>
  <w:style w:type="character" w:customStyle="1" w:styleId="Znak">
    <w:name w:val="!!!!!!! Znak"/>
    <w:basedOn w:val="TekstpodstawowyZnak"/>
    <w:link w:val="a"/>
    <w:rsid w:val="00432C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4F0D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F4F0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F0D"/>
    <w:pPr>
      <w:keepNext/>
      <w:outlineLvl w:val="2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dolnego-poligrafia,Tekst przypisu"/>
    <w:basedOn w:val="Normalny"/>
    <w:link w:val="TekstprzypisudolnegoZnak"/>
    <w:semiHidden/>
    <w:rsid w:val="00CF4F0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Tekst przypisu dolnego-poligrafia Znak,Tekst przypisu Znak"/>
    <w:basedOn w:val="Domylnaczcionkaakapitu"/>
    <w:link w:val="Tekstprzypisudolnego"/>
    <w:semiHidden/>
    <w:rsid w:val="00CF4F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symbol,Odwołanie przypisu"/>
    <w:basedOn w:val="Domylnaczcionkaakapitu"/>
    <w:semiHidden/>
    <w:rsid w:val="00CF4F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F4F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4F0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F4F0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4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4F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F4F0D"/>
    <w:rPr>
      <w:color w:val="0000FF"/>
      <w:u w:val="single"/>
    </w:rPr>
  </w:style>
  <w:style w:type="character" w:styleId="Uwydatnienie">
    <w:name w:val="Emphasis"/>
    <w:basedOn w:val="Domylnaczcionkaakapitu"/>
    <w:qFormat/>
    <w:rsid w:val="00CF4F0D"/>
    <w:rPr>
      <w:i/>
      <w:iCs/>
    </w:rPr>
  </w:style>
  <w:style w:type="character" w:styleId="HTML-cytat">
    <w:name w:val="HTML Cite"/>
    <w:basedOn w:val="Domylnaczcionkaakapitu"/>
    <w:rsid w:val="00CF4F0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F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F0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4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4F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HTML-staaszeroko">
    <w:name w:val="WW-HTML - stała szerokość"/>
    <w:basedOn w:val="Domylnaczcionkaakapitu"/>
    <w:rsid w:val="00CF4F0D"/>
    <w:rPr>
      <w:rFonts w:ascii="Courier New" w:eastAsia="Courier New" w:hAnsi="Courier New" w:cs="Courier New" w:hint="default"/>
      <w:sz w:val="20"/>
      <w:szCs w:val="20"/>
    </w:rPr>
  </w:style>
  <w:style w:type="character" w:customStyle="1" w:styleId="Znakiprzypiswdolnych">
    <w:name w:val="Znaki przypisów dolnych"/>
    <w:rsid w:val="00CF4F0D"/>
    <w:rPr>
      <w:vertAlign w:val="superscript"/>
    </w:rPr>
  </w:style>
  <w:style w:type="character" w:customStyle="1" w:styleId="WW-Znakiprzypiswdolnych1">
    <w:name w:val="WW-Znaki przypisów dolnych1"/>
    <w:basedOn w:val="Domylnaczcionkaakapitu"/>
    <w:rsid w:val="00CF4F0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56FE2"/>
  </w:style>
  <w:style w:type="paragraph" w:customStyle="1" w:styleId="mstandardowy">
    <w:name w:val="m_standardowy"/>
    <w:basedOn w:val="Normalny"/>
    <w:rsid w:val="00690630"/>
    <w:pPr>
      <w:tabs>
        <w:tab w:val="left" w:pos="425"/>
      </w:tabs>
      <w:spacing w:after="80" w:line="360" w:lineRule="auto"/>
      <w:ind w:firstLine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C84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4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name w:val="!!!!!!!"/>
    <w:basedOn w:val="Tekstpodstawowy"/>
    <w:link w:val="Znak"/>
    <w:qFormat/>
    <w:rsid w:val="00432C70"/>
    <w:pPr>
      <w:spacing w:after="0" w:line="360" w:lineRule="auto"/>
      <w:jc w:val="both"/>
    </w:pPr>
  </w:style>
  <w:style w:type="character" w:customStyle="1" w:styleId="Znak">
    <w:name w:val="!!!!!!! Znak"/>
    <w:basedOn w:val="TekstpodstawowyZnak"/>
    <w:link w:val="a"/>
    <w:rsid w:val="00432C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id.edu.pl/archiwum/2001,99/listopad-grudzien,173/miejsce_slabego_ucznia_w_klasie,1216.html" TargetMode="External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9" Type="http://schemas.openxmlformats.org/officeDocument/2006/relationships/chart" Target="charts/chart23.xml"/><Relationship Id="rId21" Type="http://schemas.openxmlformats.org/officeDocument/2006/relationships/chart" Target="charts/chart6.xml"/><Relationship Id="rId34" Type="http://schemas.openxmlformats.org/officeDocument/2006/relationships/chart" Target="charts/chart19.xml"/><Relationship Id="rId42" Type="http://schemas.openxmlformats.org/officeDocument/2006/relationships/chart" Target="charts/chart2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9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9.xml"/><Relationship Id="rId32" Type="http://schemas.openxmlformats.org/officeDocument/2006/relationships/chart" Target="charts/chart17.xml"/><Relationship Id="rId37" Type="http://schemas.openxmlformats.org/officeDocument/2006/relationships/image" Target="media/image3.png"/><Relationship Id="rId40" Type="http://schemas.openxmlformats.org/officeDocument/2006/relationships/chart" Target="charts/chart24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hart" Target="charts/chart8.xml"/><Relationship Id="rId28" Type="http://schemas.openxmlformats.org/officeDocument/2006/relationships/chart" Target="charts/chart13.xml"/><Relationship Id="rId36" Type="http://schemas.openxmlformats.org/officeDocument/2006/relationships/chart" Target="charts/chart21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31" Type="http://schemas.openxmlformats.org/officeDocument/2006/relationships/chart" Target="charts/chart16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l.wikipedia.org/w/index.php?title=Jan_Konopnicki&amp;action=edit&amp;redlink=1" TargetMode="External"/><Relationship Id="rId22" Type="http://schemas.openxmlformats.org/officeDocument/2006/relationships/chart" Target="charts/chart7.xml"/><Relationship Id="rId27" Type="http://schemas.openxmlformats.org/officeDocument/2006/relationships/chart" Target="charts/chart12.xml"/><Relationship Id="rId30" Type="http://schemas.openxmlformats.org/officeDocument/2006/relationships/chart" Target="charts/chart15.xml"/><Relationship Id="rId35" Type="http://schemas.openxmlformats.org/officeDocument/2006/relationships/chart" Target="charts/chart20.xml"/><Relationship Id="rId43" Type="http://schemas.openxmlformats.org/officeDocument/2006/relationships/chart" Target="charts/chart27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benc.pl/czytelnia/tag/dziecko/" TargetMode="Externa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33" Type="http://schemas.openxmlformats.org/officeDocument/2006/relationships/chart" Target="charts/chart18.xml"/><Relationship Id="rId38" Type="http://schemas.openxmlformats.org/officeDocument/2006/relationships/chart" Target="charts/chart22.xml"/><Relationship Id="rId20" Type="http://schemas.openxmlformats.org/officeDocument/2006/relationships/chart" Target="charts/chart5.xml"/><Relationship Id="rId41" Type="http://schemas.openxmlformats.org/officeDocument/2006/relationships/chart" Target="charts/chart25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.edu.pl/archiwum/1994,24/luty,26/profilaktyka_niepowodzen_szkolnych,62.html" TargetMode="External"/><Relationship Id="rId3" Type="http://schemas.openxmlformats.org/officeDocument/2006/relationships/hyperlink" Target="http://www.eid.edu.pl/archiwum/1999,97/kwiecien,148/nauczyciele_a_niepowodzenia_szkolne,833.html" TargetMode="External"/><Relationship Id="rId7" Type="http://schemas.openxmlformats.org/officeDocument/2006/relationships/hyperlink" Target="http://www.eid.edu.pl/archiwum/2001,99/listopad-grudzien,173/rodzaje_i_przyczyny_niepowodzen_szkolnych,1215.html" TargetMode="External"/><Relationship Id="rId2" Type="http://schemas.openxmlformats.org/officeDocument/2006/relationships/hyperlink" Target="http://www.eid.edu.pl/archiwum/2001,99/listopad-grudzien,173/rodzaje_i_przyczyny_niepowodzen_szkolnych,1215.html" TargetMode="External"/><Relationship Id="rId1" Type="http://schemas.openxmlformats.org/officeDocument/2006/relationships/hyperlink" Target="http://www.eid.edu.pl/archiwum/2001,99/listopad-grudzien,173/miejsce_slabego_ucznia_w_klasie,1216.html" TargetMode="External"/><Relationship Id="rId6" Type="http://schemas.openxmlformats.org/officeDocument/2006/relationships/hyperlink" Target="http://www.eid.edu.pl/archiwum/2001,99/listopad-grudzien,173/miejsce_slabego_ucznia_w_klasie,1216.html" TargetMode="External"/><Relationship Id="rId5" Type="http://schemas.openxmlformats.org/officeDocument/2006/relationships/hyperlink" Target="http://www.eid.edu.pl/archiwum/1999,97/kwiecien,148/nauczyciele_a_niepowodzenia_szkolne,833.html" TargetMode="External"/><Relationship Id="rId4" Type="http://schemas.openxmlformats.org/officeDocument/2006/relationships/hyperlink" Target="http://www.eid.edu.pl/archiwum/2001,99/listopad-grudzien,173/rodzaje_i_przyczyny_niepowodzen_szkolnych,1215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55419839647906E-2"/>
          <c:y val="3.1063774858627501E-2"/>
          <c:w val="0.97907686663959015"/>
          <c:h val="0.6517191280632996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414">
              <a:solidFill>
                <a:srgbClr val="000000"/>
              </a:solidFill>
              <a:prstDash val="solid"/>
            </a:ln>
          </c:spPr>
          <c:explosion val="68"/>
          <c:dPt>
            <c:idx val="0"/>
            <c:bubble3D val="0"/>
            <c:explosion val="0"/>
            <c:spPr>
              <a:solidFill>
                <a:srgbClr val="FFCC00"/>
              </a:solidFill>
              <a:ln w="1241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8080"/>
              </a:solidFill>
              <a:ln w="1241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4828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Arkusz1!$A$1:$A$2</c:f>
              <c:strCache>
                <c:ptCount val="2"/>
                <c:pt idx="0">
                  <c:v>Kobiety - 90,0%</c:v>
                </c:pt>
                <c:pt idx="1">
                  <c:v>Mężczyźni - 10,0%</c:v>
                </c:pt>
              </c:strCache>
            </c:strRef>
          </c:cat>
          <c:val>
            <c:numRef>
              <c:f>Arkusz1!$B$1:$B$2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CCCFF"/>
        </a:solidFill>
        <a:ln w="24828">
          <a:noFill/>
        </a:ln>
      </c:spPr>
    </c:plotArea>
    <c:legend>
      <c:legendPos val="b"/>
      <c:layout>
        <c:manualLayout>
          <c:xMode val="edge"/>
          <c:yMode val="edge"/>
          <c:x val="0.39013861024720925"/>
          <c:y val="0.7677519643842915"/>
          <c:w val="0.22067594433399601"/>
          <c:h val="0.19789228206448078"/>
        </c:manualLayout>
      </c:layout>
      <c:overlay val="0"/>
      <c:spPr>
        <a:solidFill>
          <a:srgbClr val="CCFFCC"/>
        </a:solidFill>
        <a:ln w="3104">
          <a:solidFill>
            <a:srgbClr val="000000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 w="3104">
      <a:solidFill>
        <a:srgbClr val="000000"/>
      </a:solidFill>
      <a:prstDash val="solid"/>
    </a:ln>
  </c:spPr>
  <c:txPr>
    <a:bodyPr/>
    <a:lstStyle/>
    <a:p>
      <a:pPr>
        <a:defRPr sz="78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505300353356886E-2"/>
          <c:y val="2.1897810218978103E-2"/>
          <c:w val="0.88162544169611312"/>
          <c:h val="0.761557177615571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Pozytywny - 5,0%</c:v>
                </c:pt>
              </c:strCache>
            </c:strRef>
          </c:tx>
          <c:spPr>
            <a:solidFill>
              <a:srgbClr val="9999FF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105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Neutralny - 30,0%</c:v>
                </c:pt>
              </c:strCache>
            </c:strRef>
          </c:tx>
          <c:spPr>
            <a:solidFill>
              <a:srgbClr val="993366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105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Negatywny - 10,0%</c:v>
                </c:pt>
              </c:strCache>
            </c:strRef>
          </c:tx>
          <c:spPr>
            <a:solidFill>
              <a:srgbClr val="CCCCFF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105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Brak różnicy między tymi a innymi uczniami - 50,0%</c:v>
                </c:pt>
              </c:strCache>
            </c:strRef>
          </c:tx>
          <c:spPr>
            <a:solidFill>
              <a:srgbClr val="CCFFCC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105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660066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105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7605120"/>
        <c:axId val="395431296"/>
        <c:axId val="0"/>
      </c:bar3DChart>
      <c:catAx>
        <c:axId val="217605120"/>
        <c:scaling>
          <c:orientation val="minMax"/>
        </c:scaling>
        <c:delete val="1"/>
        <c:axPos val="b"/>
        <c:majorTickMark val="out"/>
        <c:minorTickMark val="none"/>
        <c:tickLblPos val="nextTo"/>
        <c:crossAx val="395431296"/>
        <c:crosses val="autoZero"/>
        <c:auto val="1"/>
        <c:lblAlgn val="ctr"/>
        <c:lblOffset val="100"/>
        <c:noMultiLvlLbl val="0"/>
      </c:catAx>
      <c:valAx>
        <c:axId val="395431296"/>
        <c:scaling>
          <c:orientation val="minMax"/>
        </c:scaling>
        <c:delete val="0"/>
        <c:axPos val="l"/>
        <c:majorGridlines>
          <c:spPr>
            <a:ln w="310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17605120"/>
        <c:crosses val="autoZero"/>
        <c:crossBetween val="between"/>
      </c:valAx>
      <c:spPr>
        <a:solidFill>
          <a:srgbClr val="FFCC00"/>
        </a:solidFill>
        <a:ln w="24830">
          <a:noFill/>
        </a:ln>
      </c:spPr>
    </c:plotArea>
    <c:legend>
      <c:legendPos val="b"/>
      <c:layout>
        <c:manualLayout>
          <c:xMode val="edge"/>
          <c:yMode val="edge"/>
          <c:x val="4.9469964664310952E-2"/>
          <c:y val="0.84671532846715325"/>
          <c:w val="0.90282685512367489"/>
          <c:h val="0.15571776155717762"/>
        </c:manualLayout>
      </c:layout>
      <c:overlay val="0"/>
      <c:spPr>
        <a:solidFill>
          <a:srgbClr val="FFFFFF"/>
        </a:solidFill>
        <a:ln w="3104">
          <a:solidFill>
            <a:srgbClr val="000000"/>
          </a:solidFill>
          <a:prstDash val="solid"/>
        </a:ln>
      </c:spPr>
      <c:txPr>
        <a:bodyPr/>
        <a:lstStyle/>
        <a:p>
          <a:pPr>
            <a:defRPr sz="89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4">
      <a:solidFill>
        <a:srgbClr val="000000"/>
      </a:solidFill>
      <a:prstDash val="solid"/>
    </a:ln>
  </c:spPr>
  <c:txPr>
    <a:bodyPr/>
    <a:lstStyle/>
    <a:p>
      <a:pPr>
        <a:defRPr sz="105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23987098330079"/>
          <c:y val="2.3316456152363108E-2"/>
          <c:w val="0.84691846346309518"/>
          <c:h val="0.677491391907402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Dzieci z rodzin dysfunkcyjnych (alkoholizm, przemoc) - 55,0%</c:v>
                </c:pt>
              </c:strCache>
            </c:strRef>
          </c:tx>
          <c:spPr>
            <a:solidFill>
              <a:srgbClr val="9999FF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Dzieci z rodzin o wysokim statusie majatkowym i społecznym - 15,0%</c:v>
                </c:pt>
              </c:strCache>
            </c:strRef>
          </c:tx>
          <c:spPr>
            <a:solidFill>
              <a:srgbClr val="FF8080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Pozostałych uczniów - 30,0%</c:v>
                </c:pt>
              </c:strCache>
            </c:strRef>
          </c:tx>
          <c:spPr>
            <a:solidFill>
              <a:srgbClr val="CCFFCC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Problem ten dotyczy wielu uczniów, których trudno zakwalifikować do danej kategorii - 25,0%</c:v>
                </c:pt>
              </c:strCache>
            </c:strRef>
          </c:tx>
          <c:spPr>
            <a:solidFill>
              <a:srgbClr val="CCFFFF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660066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7607680"/>
        <c:axId val="395433024"/>
        <c:axId val="0"/>
      </c:bar3DChart>
      <c:catAx>
        <c:axId val="217607680"/>
        <c:scaling>
          <c:orientation val="minMax"/>
        </c:scaling>
        <c:delete val="1"/>
        <c:axPos val="b"/>
        <c:majorTickMark val="out"/>
        <c:minorTickMark val="none"/>
        <c:tickLblPos val="nextTo"/>
        <c:crossAx val="395433024"/>
        <c:crosses val="autoZero"/>
        <c:auto val="1"/>
        <c:lblAlgn val="ctr"/>
        <c:lblOffset val="100"/>
        <c:noMultiLvlLbl val="0"/>
      </c:catAx>
      <c:valAx>
        <c:axId val="395433024"/>
        <c:scaling>
          <c:orientation val="minMax"/>
        </c:scaling>
        <c:delete val="0"/>
        <c:axPos val="l"/>
        <c:majorGridlines>
          <c:spPr>
            <a:ln w="3102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17607680"/>
        <c:crosses val="autoZero"/>
        <c:crossBetween val="between"/>
      </c:valAx>
      <c:spPr>
        <a:solidFill>
          <a:srgbClr val="FFCC00"/>
        </a:solidFill>
        <a:ln w="24814">
          <a:noFill/>
        </a:ln>
      </c:spPr>
    </c:plotArea>
    <c:legend>
      <c:legendPos val="b"/>
      <c:layout>
        <c:manualLayout>
          <c:xMode val="edge"/>
          <c:yMode val="edge"/>
          <c:x val="9.2658086179823629E-2"/>
          <c:y val="0.75032955548748625"/>
          <c:w val="0.83392226148409898"/>
          <c:h val="0.22148543216994901"/>
        </c:manualLayout>
      </c:layout>
      <c:overlay val="0"/>
      <c:spPr>
        <a:solidFill>
          <a:srgbClr val="FFFFFF"/>
        </a:solidFill>
        <a:ln w="3102">
          <a:solidFill>
            <a:srgbClr val="000000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2">
      <a:solidFill>
        <a:srgbClr val="000000"/>
      </a:solidFill>
      <a:prstDash val="solid"/>
    </a:ln>
  </c:spPr>
  <c:txPr>
    <a:bodyPr/>
    <a:lstStyle/>
    <a:p>
      <a:pPr>
        <a:defRPr sz="78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742504409167E-2"/>
          <c:y val="2.356020942408377E-2"/>
          <c:w val="0.88536155202821865"/>
          <c:h val="0.79319371727748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Tak - 25,0%%</c:v>
                </c:pt>
              </c:strCache>
            </c:strRef>
          </c:tx>
          <c:spPr>
            <a:solidFill>
              <a:srgbClr val="9999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Raczej tak - 30,0%%</c:v>
                </c:pt>
              </c:strCache>
            </c:strRef>
          </c:tx>
          <c:spPr>
            <a:solidFill>
              <a:srgbClr val="CCCC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Raczej nie - 25,0%</c:v>
                </c:pt>
              </c:strCache>
            </c:strRef>
          </c:tx>
          <c:spPr>
            <a:solidFill>
              <a:srgbClr val="FFCC99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Nie - 15,0%</c:v>
                </c:pt>
              </c:strCache>
            </c:strRef>
          </c:tx>
          <c:spPr>
            <a:solidFill>
              <a:srgbClr val="CCFF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FF8080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7593472"/>
        <c:axId val="395434752"/>
        <c:axId val="0"/>
      </c:bar3DChart>
      <c:catAx>
        <c:axId val="367593472"/>
        <c:scaling>
          <c:orientation val="minMax"/>
        </c:scaling>
        <c:delete val="1"/>
        <c:axPos val="b"/>
        <c:majorTickMark val="out"/>
        <c:minorTickMark val="none"/>
        <c:tickLblPos val="nextTo"/>
        <c:crossAx val="395434752"/>
        <c:crosses val="autoZero"/>
        <c:auto val="1"/>
        <c:lblAlgn val="ctr"/>
        <c:lblOffset val="100"/>
        <c:noMultiLvlLbl val="0"/>
      </c:catAx>
      <c:valAx>
        <c:axId val="395434752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67593472"/>
        <c:crosses val="autoZero"/>
        <c:crossBetween val="between"/>
      </c:valAx>
      <c:spPr>
        <a:solidFill>
          <a:srgbClr val="FFCC00"/>
        </a:solidFill>
        <a:ln w="24805">
          <a:noFill/>
        </a:ln>
      </c:spPr>
    </c:plotArea>
    <c:legend>
      <c:legendPos val="b"/>
      <c:layout>
        <c:manualLayout>
          <c:xMode val="edge"/>
          <c:yMode val="edge"/>
          <c:x val="5.8201058201058198E-2"/>
          <c:y val="0.87434554973821987"/>
          <c:w val="0.88183421516754845"/>
          <c:h val="0.11780104712041885"/>
        </c:manualLayout>
      </c:layout>
      <c:overlay val="0"/>
      <c:spPr>
        <a:solidFill>
          <a:srgbClr val="FFFFFF"/>
        </a:solidFill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1">
      <a:solidFill>
        <a:srgbClr val="000000"/>
      </a:solidFill>
      <a:prstDash val="solid"/>
    </a:ln>
  </c:spPr>
  <c:txPr>
    <a:bodyPr/>
    <a:lstStyle/>
    <a:p>
      <a:pPr>
        <a:defRPr sz="9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"/>
          <c:y val="2.2556390977443608E-2"/>
          <c:w val="0.85925925925925928"/>
          <c:h val="0.766917293233082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Nieodpowiednie zachowanie - 45,00%</c:v>
                </c:pt>
              </c:strCache>
            </c:strRef>
          </c:tx>
          <c:spPr>
            <a:solidFill>
              <a:srgbClr val="9999FF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0.00%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Lekceważenie obowiązków szkolnych - 20,00%</c:v>
                </c:pt>
              </c:strCache>
            </c:strRef>
          </c:tx>
          <c:spPr>
            <a:solidFill>
              <a:srgbClr val="993366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0.00%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Niechęć do nauki - 15,00%</c:v>
                </c:pt>
              </c:strCache>
            </c:strRef>
          </c:tx>
          <c:spPr>
            <a:solidFill>
              <a:srgbClr val="FFFFCC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0.00%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Nadmierne opuszczanie zajęć - 10,00%</c:v>
                </c:pt>
              </c:strCache>
            </c:strRef>
          </c:tx>
          <c:spPr>
            <a:solidFill>
              <a:srgbClr val="CCFFFF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0.00%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Zły wpływ na zespół klasowy - 5,00%</c:v>
                </c:pt>
              </c:strCache>
            </c:strRef>
          </c:tx>
          <c:spPr>
            <a:solidFill>
              <a:srgbClr val="660066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0.00%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Arkusz1!$A$6</c:f>
              <c:strCache>
                <c:ptCount val="1"/>
                <c:pt idx="0">
                  <c:v>Trudno powiedzieć - 5,00%</c:v>
                </c:pt>
              </c:strCache>
            </c:strRef>
          </c:tx>
          <c:spPr>
            <a:solidFill>
              <a:srgbClr val="FF8080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Arkusz1!$B$6</c:f>
              <c:numCache>
                <c:formatCode>0.00%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9356416"/>
        <c:axId val="97191040"/>
        <c:axId val="0"/>
      </c:bar3DChart>
      <c:catAx>
        <c:axId val="399356416"/>
        <c:scaling>
          <c:orientation val="minMax"/>
        </c:scaling>
        <c:delete val="1"/>
        <c:axPos val="b"/>
        <c:majorTickMark val="out"/>
        <c:minorTickMark val="none"/>
        <c:tickLblPos val="nextTo"/>
        <c:crossAx val="97191040"/>
        <c:crosses val="autoZero"/>
        <c:auto val="1"/>
        <c:lblAlgn val="ctr"/>
        <c:lblOffset val="100"/>
        <c:noMultiLvlLbl val="0"/>
      </c:catAx>
      <c:valAx>
        <c:axId val="97191040"/>
        <c:scaling>
          <c:orientation val="minMax"/>
        </c:scaling>
        <c:delete val="0"/>
        <c:axPos val="l"/>
        <c:majorGridlines>
          <c:spPr>
            <a:ln w="3102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9356416"/>
        <c:crosses val="autoZero"/>
        <c:crossBetween val="between"/>
      </c:valAx>
      <c:spPr>
        <a:solidFill>
          <a:srgbClr val="FFCC00"/>
        </a:solidFill>
        <a:ln w="24814">
          <a:noFill/>
        </a:ln>
      </c:spPr>
    </c:plotArea>
    <c:legend>
      <c:legendPos val="b"/>
      <c:layout>
        <c:manualLayout>
          <c:xMode val="edge"/>
          <c:yMode val="edge"/>
          <c:x val="3.3333333333333333E-2"/>
          <c:y val="0.84210526315789469"/>
          <c:w val="0.93333333333333335"/>
          <c:h val="0.15037593984962405"/>
        </c:manualLayout>
      </c:layout>
      <c:overlay val="0"/>
      <c:spPr>
        <a:solidFill>
          <a:srgbClr val="FFFFFF"/>
        </a:solidFill>
        <a:ln w="3102">
          <a:solidFill>
            <a:srgbClr val="000000"/>
          </a:solidFill>
          <a:prstDash val="solid"/>
        </a:ln>
      </c:spPr>
      <c:txPr>
        <a:bodyPr/>
        <a:lstStyle/>
        <a:p>
          <a:pPr>
            <a:defRPr sz="73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2">
      <a:solidFill>
        <a:srgbClr val="000000"/>
      </a:solidFill>
      <a:prstDash val="solid"/>
    </a:ln>
  </c:spPr>
  <c:txPr>
    <a:bodyPr/>
    <a:lstStyle/>
    <a:p>
      <a:pPr>
        <a:defRPr sz="80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07407407407407E-2"/>
          <c:y val="2.4657534246575342E-2"/>
          <c:w val="0.8871252204585538"/>
          <c:h val="0.846575342465753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Mniej niż 10% - 5,0%</c:v>
                </c:pt>
              </c:strCache>
            </c:strRef>
          </c:tx>
          <c:spPr>
            <a:solidFill>
              <a:srgbClr val="9999FF"/>
            </a:solidFill>
            <a:ln w="123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57">
                <a:noFill/>
              </a:ln>
            </c:spPr>
            <c:txPr>
              <a:bodyPr/>
              <a:lstStyle/>
              <a:p>
                <a:pPr>
                  <a:defRPr sz="90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Do 20% - 45,0%</c:v>
                </c:pt>
              </c:strCache>
            </c:strRef>
          </c:tx>
          <c:spPr>
            <a:solidFill>
              <a:srgbClr val="993366"/>
            </a:solidFill>
            <a:ln w="123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57">
                <a:noFill/>
              </a:ln>
            </c:spPr>
            <c:txPr>
              <a:bodyPr/>
              <a:lstStyle/>
              <a:p>
                <a:pPr>
                  <a:defRPr sz="90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20-30% - 35,0%</c:v>
                </c:pt>
              </c:strCache>
            </c:strRef>
          </c:tx>
          <c:spPr>
            <a:solidFill>
              <a:srgbClr val="CCFFCC"/>
            </a:solidFill>
            <a:ln w="123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57">
                <a:noFill/>
              </a:ln>
            </c:spPr>
            <c:txPr>
              <a:bodyPr/>
              <a:lstStyle/>
              <a:p>
                <a:pPr>
                  <a:defRPr sz="90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40-50% - 10,0%</c:v>
                </c:pt>
              </c:strCache>
            </c:strRef>
          </c:tx>
          <c:spPr>
            <a:solidFill>
              <a:srgbClr val="CC99FF"/>
            </a:solidFill>
            <a:ln w="123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57">
                <a:noFill/>
              </a:ln>
            </c:spPr>
            <c:txPr>
              <a:bodyPr/>
              <a:lstStyle/>
              <a:p>
                <a:pPr>
                  <a:defRPr sz="90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660066"/>
            </a:solidFill>
            <a:ln w="123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57">
                <a:noFill/>
              </a:ln>
            </c:spPr>
            <c:txPr>
              <a:bodyPr/>
              <a:lstStyle/>
              <a:p>
                <a:pPr>
                  <a:defRPr sz="90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9358464"/>
        <c:axId val="97192192"/>
        <c:axId val="0"/>
      </c:bar3DChart>
      <c:catAx>
        <c:axId val="399358464"/>
        <c:scaling>
          <c:orientation val="minMax"/>
        </c:scaling>
        <c:delete val="1"/>
        <c:axPos val="b"/>
        <c:majorTickMark val="out"/>
        <c:minorTickMark val="none"/>
        <c:tickLblPos val="nextTo"/>
        <c:crossAx val="97192192"/>
        <c:crosses val="autoZero"/>
        <c:auto val="1"/>
        <c:lblAlgn val="ctr"/>
        <c:lblOffset val="100"/>
        <c:noMultiLvlLbl val="0"/>
      </c:catAx>
      <c:valAx>
        <c:axId val="97192192"/>
        <c:scaling>
          <c:orientation val="minMax"/>
        </c:scaling>
        <c:delete val="0"/>
        <c:axPos val="l"/>
        <c:majorGridlines>
          <c:spPr>
            <a:ln w="309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0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9358464"/>
        <c:crosses val="autoZero"/>
        <c:crossBetween val="between"/>
      </c:valAx>
      <c:spPr>
        <a:solidFill>
          <a:srgbClr val="FFCC00"/>
        </a:solidFill>
        <a:ln w="24757">
          <a:noFill/>
        </a:ln>
      </c:spPr>
    </c:plotArea>
    <c:legend>
      <c:legendPos val="b"/>
      <c:layout>
        <c:manualLayout>
          <c:xMode val="edge"/>
          <c:yMode val="edge"/>
          <c:x val="1.7636684303350969E-2"/>
          <c:y val="0.93150684931506844"/>
          <c:w val="0.96296296296296291"/>
          <c:h val="6.0273972602739728E-2"/>
        </c:manualLayout>
      </c:layout>
      <c:overlay val="0"/>
      <c:spPr>
        <a:solidFill>
          <a:srgbClr val="FFFFFF"/>
        </a:solidFill>
        <a:ln w="3095">
          <a:solidFill>
            <a:srgbClr val="000000"/>
          </a:solidFill>
          <a:prstDash val="solid"/>
        </a:ln>
      </c:spPr>
      <c:txPr>
        <a:bodyPr/>
        <a:lstStyle/>
        <a:p>
          <a:pPr>
            <a:defRPr sz="76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095">
      <a:solidFill>
        <a:srgbClr val="000000"/>
      </a:solidFill>
      <a:prstDash val="solid"/>
    </a:ln>
  </c:spPr>
  <c:txPr>
    <a:bodyPr/>
    <a:lstStyle/>
    <a:p>
      <a:pPr>
        <a:defRPr sz="90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742504409167E-2"/>
          <c:y val="2.356020942408377E-2"/>
          <c:w val="0.88536155202821865"/>
          <c:h val="0.738219895287958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Bardzo często - 5,0%</c:v>
                </c:pt>
              </c:strCache>
            </c:strRef>
          </c:tx>
          <c:spPr>
            <a:solidFill>
              <a:srgbClr val="9999FF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Często - 15,0%</c:v>
                </c:pt>
              </c:strCache>
            </c:strRef>
          </c:tx>
          <c:spPr>
            <a:solidFill>
              <a:srgbClr val="993366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Rzadko - 35,0%</c:v>
                </c:pt>
              </c:strCache>
            </c:strRef>
          </c:tx>
          <c:spPr>
            <a:solidFill>
              <a:srgbClr val="FFFFCC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Bardzo rzadko - 15,0%</c:v>
                </c:pt>
              </c:strCache>
            </c:strRef>
          </c:tx>
          <c:spPr>
            <a:solidFill>
              <a:srgbClr val="CCFFCC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W ogóle nie opuszczają zajęć - 25,0%</c:v>
                </c:pt>
              </c:strCache>
            </c:strRef>
          </c:tx>
          <c:spPr>
            <a:solidFill>
              <a:srgbClr val="CC99FF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Arkusz1!$A$6</c:f>
              <c:strCache>
                <c:ptCount val="1"/>
                <c:pt idx="0">
                  <c:v>Trudno powiedzieć - 4,0%</c:v>
                </c:pt>
              </c:strCache>
            </c:strRef>
          </c:tx>
          <c:spPr>
            <a:solidFill>
              <a:srgbClr val="FF8080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Arkusz1!$B$6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429184"/>
        <c:axId val="97193920"/>
        <c:axId val="0"/>
      </c:bar3DChart>
      <c:catAx>
        <c:axId val="438429184"/>
        <c:scaling>
          <c:orientation val="minMax"/>
        </c:scaling>
        <c:delete val="1"/>
        <c:axPos val="b"/>
        <c:majorTickMark val="out"/>
        <c:minorTickMark val="none"/>
        <c:tickLblPos val="nextTo"/>
        <c:crossAx val="97193920"/>
        <c:crosses val="autoZero"/>
        <c:auto val="1"/>
        <c:lblAlgn val="ctr"/>
        <c:lblOffset val="100"/>
        <c:noMultiLvlLbl val="0"/>
      </c:catAx>
      <c:valAx>
        <c:axId val="97193920"/>
        <c:scaling>
          <c:orientation val="minMax"/>
        </c:scaling>
        <c:delete val="0"/>
        <c:axPos val="l"/>
        <c:majorGridlines>
          <c:spPr>
            <a:ln w="310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429184"/>
        <c:crosses val="autoZero"/>
        <c:crossBetween val="between"/>
      </c:valAx>
      <c:spPr>
        <a:solidFill>
          <a:srgbClr val="FFCC00"/>
        </a:solidFill>
        <a:ln w="24862">
          <a:noFill/>
        </a:ln>
      </c:spPr>
    </c:plotArea>
    <c:legend>
      <c:legendPos val="b"/>
      <c:layout>
        <c:manualLayout>
          <c:xMode val="edge"/>
          <c:yMode val="edge"/>
          <c:x val="7.407407407407407E-2"/>
          <c:y val="0.81937172774869105"/>
          <c:w val="0.85008818342151671"/>
          <c:h val="0.17277486910994763"/>
        </c:manualLayout>
      </c:layout>
      <c:overlay val="0"/>
      <c:spPr>
        <a:solidFill>
          <a:srgbClr val="FFFFFF"/>
        </a:solidFill>
        <a:ln w="3108">
          <a:solidFill>
            <a:srgbClr val="000000"/>
          </a:solidFill>
          <a:prstDash val="solid"/>
        </a:ln>
      </c:spPr>
      <c:txPr>
        <a:bodyPr/>
        <a:lstStyle/>
        <a:p>
          <a:pPr>
            <a:defRPr sz="87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8">
      <a:solidFill>
        <a:srgbClr val="000000"/>
      </a:solidFill>
      <a:prstDash val="solid"/>
    </a:ln>
  </c:spPr>
  <c:txPr>
    <a:bodyPr/>
    <a:lstStyle/>
    <a:p>
      <a:pPr>
        <a:defRPr sz="95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742504409167E-2"/>
          <c:y val="2.356020942408377E-2"/>
          <c:w val="0.88536155202821865"/>
          <c:h val="0.79319371727748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Są większe - 60,0%</c:v>
                </c:pt>
              </c:strCache>
            </c:strRef>
          </c:tx>
          <c:spPr>
            <a:solidFill>
              <a:srgbClr val="9999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Są mniejsze - 15,0%</c:v>
                </c:pt>
              </c:strCache>
            </c:strRef>
          </c:tx>
          <c:spPr>
            <a:solidFill>
              <a:srgbClr val="FF8080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Nie ma większej różnicy - 25,0%</c:v>
                </c:pt>
              </c:strCache>
            </c:strRef>
          </c:tx>
          <c:spPr>
            <a:solidFill>
              <a:srgbClr val="CCFFCC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CC99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429696"/>
        <c:axId val="97195648"/>
        <c:axId val="0"/>
      </c:bar3DChart>
      <c:catAx>
        <c:axId val="438429696"/>
        <c:scaling>
          <c:orientation val="minMax"/>
        </c:scaling>
        <c:delete val="1"/>
        <c:axPos val="b"/>
        <c:majorTickMark val="out"/>
        <c:minorTickMark val="none"/>
        <c:tickLblPos val="nextTo"/>
        <c:crossAx val="97195648"/>
        <c:crosses val="autoZero"/>
        <c:auto val="1"/>
        <c:lblAlgn val="ctr"/>
        <c:lblOffset val="100"/>
        <c:noMultiLvlLbl val="0"/>
      </c:catAx>
      <c:valAx>
        <c:axId val="97195648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429696"/>
        <c:crosses val="autoZero"/>
        <c:crossBetween val="between"/>
      </c:valAx>
      <c:spPr>
        <a:solidFill>
          <a:srgbClr val="FFCC00"/>
        </a:solidFill>
        <a:ln w="24805">
          <a:noFill/>
        </a:ln>
      </c:spPr>
    </c:plotArea>
    <c:legend>
      <c:legendPos val="b"/>
      <c:layout>
        <c:manualLayout>
          <c:xMode val="edge"/>
          <c:yMode val="edge"/>
          <c:x val="0.13227513227513227"/>
          <c:y val="0.87434554973821987"/>
          <c:w val="0.73368606701940031"/>
          <c:h val="0.11780104712041885"/>
        </c:manualLayout>
      </c:layout>
      <c:overlay val="0"/>
      <c:spPr>
        <a:solidFill>
          <a:srgbClr val="FFFFFF"/>
        </a:solidFill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1">
      <a:solidFill>
        <a:srgbClr val="000000"/>
      </a:solidFill>
      <a:prstDash val="solid"/>
    </a:ln>
  </c:spPr>
  <c:txPr>
    <a:bodyPr/>
    <a:lstStyle/>
    <a:p>
      <a:pPr>
        <a:defRPr sz="9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742504409167E-2"/>
          <c:y val="2.2556390977443608E-2"/>
          <c:w val="0.88536155202821865"/>
          <c:h val="0.802005012531328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Tak - 25,0%</c:v>
                </c:pt>
              </c:strCache>
            </c:strRef>
          </c:tx>
          <c:spPr>
            <a:solidFill>
              <a:srgbClr val="9999FF"/>
            </a:solidFill>
            <a:ln w="124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2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Raczej tak - 35,0%</c:v>
                </c:pt>
              </c:strCache>
            </c:strRef>
          </c:tx>
          <c:spPr>
            <a:solidFill>
              <a:srgbClr val="993366"/>
            </a:solidFill>
            <a:ln w="124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2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Raczej nie - 25,0%</c:v>
                </c:pt>
              </c:strCache>
            </c:strRef>
          </c:tx>
          <c:spPr>
            <a:solidFill>
              <a:srgbClr val="CCFFCC"/>
            </a:solidFill>
            <a:ln w="124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2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Nie - 10,0%</c:v>
                </c:pt>
              </c:strCache>
            </c:strRef>
          </c:tx>
          <c:spPr>
            <a:solidFill>
              <a:srgbClr val="FFCC99"/>
            </a:solidFill>
            <a:ln w="124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2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CC99FF"/>
            </a:solidFill>
            <a:ln w="124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2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804992"/>
        <c:axId val="97197376"/>
        <c:axId val="0"/>
      </c:bar3DChart>
      <c:catAx>
        <c:axId val="438804992"/>
        <c:scaling>
          <c:orientation val="minMax"/>
        </c:scaling>
        <c:delete val="1"/>
        <c:axPos val="b"/>
        <c:majorTickMark val="out"/>
        <c:minorTickMark val="none"/>
        <c:tickLblPos val="nextTo"/>
        <c:crossAx val="97197376"/>
        <c:crosses val="autoZero"/>
        <c:auto val="1"/>
        <c:lblAlgn val="ctr"/>
        <c:lblOffset val="100"/>
        <c:noMultiLvlLbl val="0"/>
      </c:catAx>
      <c:valAx>
        <c:axId val="97197376"/>
        <c:scaling>
          <c:orientation val="minMax"/>
        </c:scaling>
        <c:delete val="0"/>
        <c:axPos val="l"/>
        <c:majorGridlines>
          <c:spPr>
            <a:ln w="310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804992"/>
        <c:crosses val="autoZero"/>
        <c:crossBetween val="between"/>
      </c:valAx>
      <c:spPr>
        <a:solidFill>
          <a:srgbClr val="FFCC00"/>
        </a:solidFill>
        <a:ln w="24802">
          <a:noFill/>
        </a:ln>
      </c:spPr>
    </c:plotArea>
    <c:legend>
      <c:legendPos val="b"/>
      <c:layout>
        <c:manualLayout>
          <c:xMode val="edge"/>
          <c:yMode val="edge"/>
          <c:x val="5.8201058201058198E-2"/>
          <c:y val="0.87969924812030076"/>
          <c:w val="0.88183421516754845"/>
          <c:h val="0.11278195488721804"/>
        </c:manualLayout>
      </c:layout>
      <c:overlay val="0"/>
      <c:spPr>
        <a:solidFill>
          <a:srgbClr val="FFFFFF"/>
        </a:solidFill>
        <a:ln w="3100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0">
      <a:solidFill>
        <a:srgbClr val="000000"/>
      </a:solidFill>
      <a:prstDash val="solid"/>
    </a:ln>
  </c:spPr>
  <c:txPr>
    <a:bodyPr/>
    <a:lstStyle/>
    <a:p>
      <a:pPr>
        <a:defRPr sz="97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75E-2"/>
          <c:y val="2.2556390977443608E-2"/>
          <c:w val="0.86805555555555558"/>
          <c:h val="0.71929824561403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Przeszkadzanie w prowadzeniu lekcji - 30%</c:v>
                </c:pt>
              </c:strCache>
            </c:strRef>
          </c:tx>
          <c:spPr>
            <a:solidFill>
              <a:srgbClr val="9999FF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0.00%</c:formatCode>
                <c:ptCount val="1"/>
                <c:pt idx="0">
                  <c:v>0.3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Brak szacunku wobec nauczyciela - 25%</c:v>
                </c:pt>
              </c:strCache>
            </c:strRef>
          </c:tx>
          <c:spPr>
            <a:solidFill>
              <a:srgbClr val="993366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0.00%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Kwestionowanie autorytetu nauczyciela - 15%</c:v>
                </c:pt>
              </c:strCache>
            </c:strRef>
          </c:tx>
          <c:spPr>
            <a:solidFill>
              <a:srgbClr val="FFFFCC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0.00%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Niewykonywanie próśb i poleceń nauczyciela - 10%</c:v>
                </c:pt>
              </c:strCache>
            </c:strRef>
          </c:tx>
          <c:spPr>
            <a:solidFill>
              <a:srgbClr val="CCFFFF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0.00%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Wyśmiewanie nauczyciela - 5%</c:v>
                </c:pt>
              </c:strCache>
            </c:strRef>
          </c:tx>
          <c:spPr>
            <a:solidFill>
              <a:srgbClr val="660066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C0C0C0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0.00%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Arkusz1!$A$6</c:f>
              <c:strCache>
                <c:ptCount val="1"/>
                <c:pt idx="0">
                  <c:v>Inne zachowania - 10%</c:v>
                </c:pt>
              </c:strCache>
            </c:strRef>
          </c:tx>
          <c:spPr>
            <a:solidFill>
              <a:srgbClr val="FF8080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Arkusz1!$B$6</c:f>
              <c:numCache>
                <c:formatCode>0.00%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Arkusz1!$A$7</c:f>
              <c:strCache>
                <c:ptCount val="1"/>
                <c:pt idx="0">
                  <c:v>Trudno powiedzieć - 5%</c:v>
                </c:pt>
              </c:strCache>
            </c:strRef>
          </c:tx>
          <c:spPr>
            <a:solidFill>
              <a:srgbClr val="0066CC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Arkusz1!$B$7</c:f>
              <c:numCache>
                <c:formatCode>0.00%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805504"/>
        <c:axId val="129901696"/>
        <c:axId val="0"/>
      </c:bar3DChart>
      <c:catAx>
        <c:axId val="438805504"/>
        <c:scaling>
          <c:orientation val="minMax"/>
        </c:scaling>
        <c:delete val="1"/>
        <c:axPos val="b"/>
        <c:majorTickMark val="out"/>
        <c:minorTickMark val="none"/>
        <c:tickLblPos val="nextTo"/>
        <c:crossAx val="129901696"/>
        <c:crosses val="autoZero"/>
        <c:auto val="1"/>
        <c:lblAlgn val="ctr"/>
        <c:lblOffset val="100"/>
        <c:noMultiLvlLbl val="0"/>
      </c:catAx>
      <c:valAx>
        <c:axId val="129901696"/>
        <c:scaling>
          <c:orientation val="minMax"/>
        </c:scaling>
        <c:delete val="0"/>
        <c:axPos val="l"/>
        <c:majorGridlines>
          <c:spPr>
            <a:ln w="3102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805504"/>
        <c:crosses val="autoZero"/>
        <c:crossBetween val="between"/>
      </c:valAx>
      <c:spPr>
        <a:solidFill>
          <a:srgbClr val="FFCC00"/>
        </a:solidFill>
        <a:ln w="24814">
          <a:noFill/>
        </a:ln>
      </c:spPr>
    </c:plotArea>
    <c:legend>
      <c:legendPos val="b"/>
      <c:layout>
        <c:manualLayout>
          <c:xMode val="edge"/>
          <c:yMode val="edge"/>
          <c:x val="3.472222222222222E-3"/>
          <c:y val="0.79448621553884713"/>
          <c:w val="0.98958333333333337"/>
          <c:h val="0.19799498746867167"/>
        </c:manualLayout>
      </c:layout>
      <c:overlay val="0"/>
      <c:spPr>
        <a:solidFill>
          <a:srgbClr val="FFFFFF"/>
        </a:solidFill>
        <a:ln w="3102">
          <a:solidFill>
            <a:srgbClr val="000000"/>
          </a:solidFill>
          <a:prstDash val="solid"/>
        </a:ln>
      </c:spPr>
      <c:txPr>
        <a:bodyPr/>
        <a:lstStyle/>
        <a:p>
          <a:pPr>
            <a:defRPr sz="73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2">
      <a:solidFill>
        <a:srgbClr val="000000"/>
      </a:solidFill>
      <a:prstDash val="solid"/>
    </a:ln>
  </c:spPr>
  <c:txPr>
    <a:bodyPr/>
    <a:lstStyle/>
    <a:p>
      <a:pPr>
        <a:defRPr sz="80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01344632614164E-2"/>
          <c:y val="3.0372084790491111E-2"/>
          <c:w val="0.88536155202821865"/>
          <c:h val="0.79319371727748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Bardzo często - 5,0%</c:v>
                </c:pt>
              </c:strCache>
            </c:strRef>
          </c:tx>
          <c:spPr>
            <a:solidFill>
              <a:srgbClr val="9999FF"/>
            </a:solidFill>
            <a:ln w="123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79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Często - 10,0%</c:v>
                </c:pt>
              </c:strCache>
            </c:strRef>
          </c:tx>
          <c:spPr>
            <a:solidFill>
              <a:srgbClr val="FF8080"/>
            </a:solidFill>
            <a:ln w="123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79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Rzadko - 65,0%</c:v>
                </c:pt>
              </c:strCache>
            </c:strRef>
          </c:tx>
          <c:spPr>
            <a:solidFill>
              <a:srgbClr val="CCFFCC"/>
            </a:solidFill>
            <a:ln w="123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79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Bardzo rzadko - 15,0%</c:v>
                </c:pt>
              </c:strCache>
            </c:strRef>
          </c:tx>
          <c:spPr>
            <a:solidFill>
              <a:srgbClr val="CCFFFF"/>
            </a:solidFill>
            <a:ln w="123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79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660066"/>
            </a:solidFill>
            <a:ln w="123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79">
                <a:noFill/>
              </a:ln>
            </c:spPr>
            <c:txPr>
              <a:bodyPr/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5155200"/>
        <c:axId val="129903424"/>
        <c:axId val="0"/>
      </c:bar3DChart>
      <c:catAx>
        <c:axId val="295155200"/>
        <c:scaling>
          <c:orientation val="minMax"/>
        </c:scaling>
        <c:delete val="1"/>
        <c:axPos val="b"/>
        <c:majorTickMark val="out"/>
        <c:minorTickMark val="none"/>
        <c:tickLblPos val="nextTo"/>
        <c:crossAx val="129903424"/>
        <c:crosses val="autoZero"/>
        <c:auto val="1"/>
        <c:lblAlgn val="ctr"/>
        <c:lblOffset val="100"/>
        <c:noMultiLvlLbl val="0"/>
      </c:catAx>
      <c:valAx>
        <c:axId val="129903424"/>
        <c:scaling>
          <c:orientation val="minMax"/>
        </c:scaling>
        <c:delete val="0"/>
        <c:axPos val="l"/>
        <c:majorGridlines>
          <c:spPr>
            <a:ln w="3097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0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95155200"/>
        <c:crosses val="autoZero"/>
        <c:crossBetween val="between"/>
      </c:valAx>
      <c:spPr>
        <a:solidFill>
          <a:srgbClr val="FFCC00"/>
        </a:solidFill>
        <a:ln w="24779">
          <a:noFill/>
        </a:ln>
      </c:spPr>
    </c:plotArea>
    <c:legend>
      <c:legendPos val="b"/>
      <c:layout>
        <c:manualLayout>
          <c:xMode val="edge"/>
          <c:yMode val="edge"/>
          <c:x val="5.8201058201058198E-2"/>
          <c:y val="0.87434554973821987"/>
          <c:w val="0.88183421516754845"/>
          <c:h val="0.11780104712041885"/>
        </c:manualLayout>
      </c:layout>
      <c:overlay val="0"/>
      <c:spPr>
        <a:solidFill>
          <a:srgbClr val="FFFFFF"/>
        </a:solidFill>
        <a:ln w="3097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097">
      <a:solidFill>
        <a:srgbClr val="000000"/>
      </a:solidFill>
      <a:prstDash val="solid"/>
    </a:ln>
  </c:spPr>
  <c:txPr>
    <a:bodyPr/>
    <a:lstStyle/>
    <a:p>
      <a:pPr>
        <a:defRPr sz="97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349445441155302E-2"/>
          <c:y val="2.5898333327134298E-2"/>
          <c:w val="0.87872763419483102"/>
          <c:h val="0.841954022988505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Do 30 lat - 20,0%</c:v>
                </c:pt>
              </c:strCache>
            </c:strRef>
          </c:tx>
          <c:spPr>
            <a:solidFill>
              <a:srgbClr val="9999FF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Arkusz1!$B$1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31-40 lat - 40,0%</c:v>
                </c:pt>
              </c:strCache>
            </c:strRef>
          </c:tx>
          <c:spPr>
            <a:solidFill>
              <a:srgbClr val="CCFFCC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mr-IN"/>
                      <a:t>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41-50 lat - 30,0%</c:v>
                </c:pt>
              </c:strCache>
            </c:strRef>
          </c:tx>
          <c:spPr>
            <a:solidFill>
              <a:srgbClr val="FFCC99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Arkusz1!$B$3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Powyżej 50 lat - 10,0%</c:v>
                </c:pt>
              </c:strCache>
            </c:strRef>
          </c:tx>
          <c:spPr>
            <a:solidFill>
              <a:srgbClr val="FF8080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mr-IN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1270784"/>
        <c:axId val="399618560"/>
        <c:axId val="0"/>
      </c:bar3DChart>
      <c:catAx>
        <c:axId val="401270784"/>
        <c:scaling>
          <c:orientation val="minMax"/>
        </c:scaling>
        <c:delete val="1"/>
        <c:axPos val="b"/>
        <c:majorTickMark val="out"/>
        <c:minorTickMark val="none"/>
        <c:tickLblPos val="nextTo"/>
        <c:crossAx val="399618560"/>
        <c:crosses val="autoZero"/>
        <c:auto val="1"/>
        <c:lblAlgn val="ctr"/>
        <c:lblOffset val="100"/>
        <c:noMultiLvlLbl val="0"/>
      </c:catAx>
      <c:valAx>
        <c:axId val="399618560"/>
        <c:scaling>
          <c:orientation val="minMax"/>
        </c:scaling>
        <c:delete val="0"/>
        <c:axPos val="l"/>
        <c:majorGridlines>
          <c:spPr>
            <a:ln w="3099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0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01270784"/>
        <c:crosses val="autoZero"/>
        <c:crossBetween val="between"/>
      </c:valAx>
      <c:spPr>
        <a:solidFill>
          <a:srgbClr val="FFCC00"/>
        </a:solidFill>
        <a:ln w="24795">
          <a:noFill/>
        </a:ln>
      </c:spPr>
    </c:plotArea>
    <c:legend>
      <c:legendPos val="b"/>
      <c:layout>
        <c:manualLayout>
          <c:xMode val="edge"/>
          <c:yMode val="edge"/>
          <c:x val="1.6069074146596401E-2"/>
          <c:y val="0.88885912566014003"/>
          <c:w val="0.83499005964214701"/>
          <c:h val="6.3218390804597693E-2"/>
        </c:manualLayout>
      </c:layout>
      <c:overlay val="0"/>
      <c:spPr>
        <a:solidFill>
          <a:srgbClr val="FFFFFF"/>
        </a:solidFill>
        <a:ln w="3099">
          <a:solidFill>
            <a:srgbClr val="000000"/>
          </a:solidFill>
          <a:prstDash val="solid"/>
        </a:ln>
      </c:spPr>
      <c:txPr>
        <a:bodyPr/>
        <a:lstStyle/>
        <a:p>
          <a:pPr>
            <a:defRPr sz="76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099">
      <a:solidFill>
        <a:srgbClr val="000000"/>
      </a:solidFill>
      <a:prstDash val="solid"/>
    </a:ln>
  </c:spPr>
  <c:txPr>
    <a:bodyPr/>
    <a:lstStyle/>
    <a:p>
      <a:pPr>
        <a:defRPr sz="83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82529783431E-2"/>
          <c:y val="2.1101354151499198E-2"/>
          <c:w val="0.88536155202821865"/>
          <c:h val="0.783561643835616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Tak - 25,0%</c:v>
                </c:pt>
              </c:strCache>
            </c:strRef>
          </c:tx>
          <c:spPr>
            <a:solidFill>
              <a:srgbClr val="9999FF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Raczej tak - 45,0%</c:v>
                </c:pt>
              </c:strCache>
            </c:strRef>
          </c:tx>
          <c:spPr>
            <a:solidFill>
              <a:srgbClr val="FF8080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Raczej nie - 15,0%</c:v>
                </c:pt>
              </c:strCache>
            </c:strRef>
          </c:tx>
          <c:spPr>
            <a:solidFill>
              <a:srgbClr val="CCFFCC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Nie - 10,0%</c:v>
                </c:pt>
              </c:strCache>
            </c:strRef>
          </c:tx>
          <c:spPr>
            <a:solidFill>
              <a:srgbClr val="CCFFFF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660066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5156224"/>
        <c:axId val="129905152"/>
        <c:axId val="0"/>
      </c:bar3DChart>
      <c:catAx>
        <c:axId val="295156224"/>
        <c:scaling>
          <c:orientation val="minMax"/>
        </c:scaling>
        <c:delete val="1"/>
        <c:axPos val="b"/>
        <c:majorTickMark val="out"/>
        <c:minorTickMark val="none"/>
        <c:tickLblPos val="nextTo"/>
        <c:crossAx val="129905152"/>
        <c:crosses val="autoZero"/>
        <c:auto val="1"/>
        <c:lblAlgn val="ctr"/>
        <c:lblOffset val="100"/>
        <c:noMultiLvlLbl val="0"/>
      </c:catAx>
      <c:valAx>
        <c:axId val="129905152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95156224"/>
        <c:crosses val="autoZero"/>
        <c:crossBetween val="between"/>
      </c:valAx>
      <c:spPr>
        <a:solidFill>
          <a:srgbClr val="FFCC00"/>
        </a:solidFill>
        <a:ln w="24810">
          <a:noFill/>
        </a:ln>
      </c:spPr>
    </c:plotArea>
    <c:legend>
      <c:legendPos val="b"/>
      <c:layout>
        <c:manualLayout>
          <c:xMode val="edge"/>
          <c:yMode val="edge"/>
          <c:x val="5.8201058201058198E-2"/>
          <c:y val="0.86849315068493149"/>
          <c:w val="0.88183421516754845"/>
          <c:h val="0.12328767123287671"/>
        </c:manualLayout>
      </c:layout>
      <c:overlay val="0"/>
      <c:spPr>
        <a:solidFill>
          <a:srgbClr val="FFFFFF"/>
        </a:solidFill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1">
      <a:solidFill>
        <a:srgbClr val="000000"/>
      </a:solidFill>
      <a:prstDash val="solid"/>
    </a:ln>
  </c:spPr>
  <c:txPr>
    <a:bodyPr/>
    <a:lstStyle/>
    <a:p>
      <a:pPr>
        <a:defRPr sz="92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742504409167E-2"/>
          <c:y val="2.356020942408377E-2"/>
          <c:w val="0.88536155202821865"/>
          <c:h val="0.79319371727748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Mniej niż 10% - 5,0%</c:v>
                </c:pt>
              </c:strCache>
            </c:strRef>
          </c:tx>
          <c:spPr>
            <a:solidFill>
              <a:srgbClr val="9999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Do 20% - 45,0%</c:v>
                </c:pt>
              </c:strCache>
            </c:strRef>
          </c:tx>
          <c:spPr>
            <a:solidFill>
              <a:srgbClr val="993366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20-30% - 35,0%</c:v>
                </c:pt>
              </c:strCache>
            </c:strRef>
          </c:tx>
          <c:spPr>
            <a:solidFill>
              <a:srgbClr val="FFFFCC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40-50% - 10,0%</c:v>
                </c:pt>
              </c:strCache>
            </c:strRef>
          </c:tx>
          <c:spPr>
            <a:solidFill>
              <a:srgbClr val="CCFF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660066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5157248"/>
        <c:axId val="129906880"/>
        <c:axId val="0"/>
      </c:bar3DChart>
      <c:catAx>
        <c:axId val="295157248"/>
        <c:scaling>
          <c:orientation val="minMax"/>
        </c:scaling>
        <c:delete val="1"/>
        <c:axPos val="b"/>
        <c:majorTickMark val="out"/>
        <c:minorTickMark val="none"/>
        <c:tickLblPos val="nextTo"/>
        <c:crossAx val="129906880"/>
        <c:crosses val="autoZero"/>
        <c:auto val="1"/>
        <c:lblAlgn val="ctr"/>
        <c:lblOffset val="100"/>
        <c:noMultiLvlLbl val="0"/>
      </c:catAx>
      <c:valAx>
        <c:axId val="129906880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95157248"/>
        <c:crosses val="autoZero"/>
        <c:crossBetween val="between"/>
      </c:valAx>
      <c:spPr>
        <a:solidFill>
          <a:srgbClr val="FFCC00"/>
        </a:solidFill>
        <a:ln w="24805">
          <a:noFill/>
        </a:ln>
      </c:spPr>
    </c:plotArea>
    <c:legend>
      <c:legendPos val="b"/>
      <c:layout>
        <c:manualLayout>
          <c:xMode val="edge"/>
          <c:yMode val="edge"/>
          <c:x val="5.8201058201058198E-2"/>
          <c:y val="0.87434554973821987"/>
          <c:w val="0.88183421516754845"/>
          <c:h val="0.11780104712041885"/>
        </c:manualLayout>
      </c:layout>
      <c:overlay val="0"/>
      <c:spPr>
        <a:solidFill>
          <a:srgbClr val="FFFFFF"/>
        </a:solidFill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1">
      <a:solidFill>
        <a:srgbClr val="000000"/>
      </a:solidFill>
      <a:prstDash val="solid"/>
    </a:ln>
  </c:spPr>
  <c:txPr>
    <a:bodyPr/>
    <a:lstStyle/>
    <a:p>
      <a:pPr>
        <a:defRPr sz="9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5575221238938052E-2"/>
          <c:y val="2.2613065326633167E-2"/>
          <c:w val="0.86548672566371676"/>
          <c:h val="0.718592964824120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Brak kontroli ze strony rodziców - 30%</c:v>
                </c:pt>
              </c:strCache>
            </c:strRef>
          </c:tx>
          <c:spPr>
            <a:solidFill>
              <a:srgbClr val="9999FF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0.00%</c:formatCode>
                <c:ptCount val="1"/>
                <c:pt idx="0">
                  <c:v>0.3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Zaniedbania ze strony rodziców - 25%</c:v>
                </c:pt>
              </c:strCache>
            </c:strRef>
          </c:tx>
          <c:spPr>
            <a:solidFill>
              <a:srgbClr val="993366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0.00%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Brak zainteresowania nauką - 20%</c:v>
                </c:pt>
              </c:strCache>
            </c:strRef>
          </c:tx>
          <c:spPr>
            <a:solidFill>
              <a:srgbClr val="FFFFCC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0.00%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Brak koncentracji na zajęciach - 10%</c:v>
                </c:pt>
              </c:strCache>
            </c:strRef>
          </c:tx>
          <c:spPr>
            <a:solidFill>
              <a:srgbClr val="CCFFFF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0.00%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Zaległości z wcześniejszych lat edukacji - 5%</c:v>
                </c:pt>
              </c:strCache>
            </c:strRef>
          </c:tx>
          <c:spPr>
            <a:solidFill>
              <a:srgbClr val="660066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0.00%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Arkusz1!$A$6</c:f>
              <c:strCache>
                <c:ptCount val="1"/>
                <c:pt idx="0">
                  <c:v>Inne przyczyny - 5%</c:v>
                </c:pt>
              </c:strCache>
            </c:strRef>
          </c:tx>
          <c:spPr>
            <a:solidFill>
              <a:srgbClr val="FF8080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Arkusz1!$B$6</c:f>
              <c:numCache>
                <c:formatCode>0.00%</c:formatCode>
                <c:ptCount val="1"/>
                <c:pt idx="0">
                  <c:v>0.05</c:v>
                </c:pt>
              </c:numCache>
            </c:numRef>
          </c:val>
        </c:ser>
        <c:ser>
          <c:idx val="6"/>
          <c:order val="6"/>
          <c:tx>
            <c:strRef>
              <c:f>Arkusz1!$A$7</c:f>
              <c:strCache>
                <c:ptCount val="1"/>
                <c:pt idx="0">
                  <c:v>Trudno powiedzieć - 5%</c:v>
                </c:pt>
              </c:strCache>
            </c:strRef>
          </c:tx>
          <c:spPr>
            <a:solidFill>
              <a:srgbClr val="0066CC"/>
            </a:solidFill>
            <a:ln w="1240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4">
                <a:noFill/>
              </a:ln>
            </c:spPr>
            <c:txPr>
              <a:bodyPr/>
              <a:lstStyle/>
              <a:p>
                <a:pPr>
                  <a:defRPr sz="80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Arkusz1!$B$7</c:f>
              <c:numCache>
                <c:formatCode>0.00%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804480"/>
        <c:axId val="129908032"/>
        <c:axId val="0"/>
      </c:bar3DChart>
      <c:catAx>
        <c:axId val="438804480"/>
        <c:scaling>
          <c:orientation val="minMax"/>
        </c:scaling>
        <c:delete val="1"/>
        <c:axPos val="b"/>
        <c:majorTickMark val="out"/>
        <c:minorTickMark val="none"/>
        <c:tickLblPos val="nextTo"/>
        <c:crossAx val="129908032"/>
        <c:crosses val="autoZero"/>
        <c:auto val="1"/>
        <c:lblAlgn val="ctr"/>
        <c:lblOffset val="100"/>
        <c:noMultiLvlLbl val="0"/>
      </c:catAx>
      <c:valAx>
        <c:axId val="129908032"/>
        <c:scaling>
          <c:orientation val="minMax"/>
        </c:scaling>
        <c:delete val="0"/>
        <c:axPos val="l"/>
        <c:majorGridlines>
          <c:spPr>
            <a:ln w="3102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804480"/>
        <c:crosses val="autoZero"/>
        <c:crossBetween val="between"/>
      </c:valAx>
      <c:spPr>
        <a:solidFill>
          <a:srgbClr val="FFCC00"/>
        </a:solidFill>
        <a:ln w="24814">
          <a:noFill/>
        </a:ln>
      </c:spPr>
    </c:plotArea>
    <c:legend>
      <c:legendPos val="b"/>
      <c:layout>
        <c:manualLayout>
          <c:xMode val="edge"/>
          <c:yMode val="edge"/>
          <c:x val="4.9557522123893805E-2"/>
          <c:y val="0.79396984924623115"/>
          <c:w val="0.89911504424778765"/>
          <c:h val="0.19849246231155779"/>
        </c:manualLayout>
      </c:layout>
      <c:overlay val="0"/>
      <c:spPr>
        <a:solidFill>
          <a:srgbClr val="FFFFFF"/>
        </a:solidFill>
        <a:ln w="3102">
          <a:solidFill>
            <a:srgbClr val="000000"/>
          </a:solidFill>
          <a:prstDash val="solid"/>
        </a:ln>
      </c:spPr>
      <c:txPr>
        <a:bodyPr/>
        <a:lstStyle/>
        <a:p>
          <a:pPr>
            <a:defRPr sz="73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2">
      <a:solidFill>
        <a:srgbClr val="000000"/>
      </a:solidFill>
      <a:prstDash val="solid"/>
    </a:ln>
  </c:spPr>
  <c:txPr>
    <a:bodyPr/>
    <a:lstStyle/>
    <a:p>
      <a:pPr>
        <a:defRPr sz="80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335793357933573E-2"/>
          <c:y val="2.3622047244094488E-2"/>
          <c:w val="0.88007380073800734"/>
          <c:h val="0.792650918635170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Są większe - 15,0%</c:v>
                </c:pt>
              </c:strCache>
            </c:strRef>
          </c:tx>
          <c:spPr>
            <a:solidFill>
              <a:srgbClr val="CCFFCC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Są mniejsze - 25,0%</c:v>
                </c:pt>
              </c:strCache>
            </c:strRef>
          </c:tx>
          <c:spPr>
            <a:solidFill>
              <a:srgbClr val="FFCC99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Nie ma większej różnicy 55,0%</c:v>
                </c:pt>
              </c:strCache>
            </c:strRef>
          </c:tx>
          <c:spPr>
            <a:solidFill>
              <a:srgbClr val="CCCCFF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993366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62">
                <a:noFill/>
              </a:ln>
            </c:spPr>
            <c:txPr>
              <a:bodyPr/>
              <a:lstStyle/>
              <a:p>
                <a:pPr>
                  <a:defRPr sz="9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808064"/>
        <c:axId val="151848064"/>
        <c:axId val="0"/>
      </c:bar3DChart>
      <c:catAx>
        <c:axId val="438808064"/>
        <c:scaling>
          <c:orientation val="minMax"/>
        </c:scaling>
        <c:delete val="1"/>
        <c:axPos val="b"/>
        <c:majorTickMark val="out"/>
        <c:minorTickMark val="none"/>
        <c:tickLblPos val="nextTo"/>
        <c:crossAx val="151848064"/>
        <c:crosses val="autoZero"/>
        <c:auto val="1"/>
        <c:lblAlgn val="ctr"/>
        <c:lblOffset val="100"/>
        <c:noMultiLvlLbl val="0"/>
      </c:catAx>
      <c:valAx>
        <c:axId val="151848064"/>
        <c:scaling>
          <c:orientation val="minMax"/>
        </c:scaling>
        <c:delete val="0"/>
        <c:axPos val="l"/>
        <c:majorGridlines>
          <c:spPr>
            <a:ln w="310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808064"/>
        <c:crosses val="autoZero"/>
        <c:crossBetween val="between"/>
      </c:valAx>
      <c:spPr>
        <a:solidFill>
          <a:srgbClr val="FFCC00"/>
        </a:solidFill>
        <a:ln w="24862">
          <a:noFill/>
        </a:ln>
      </c:spPr>
    </c:plotArea>
    <c:legend>
      <c:legendPos val="b"/>
      <c:layout>
        <c:manualLayout>
          <c:xMode val="edge"/>
          <c:yMode val="edge"/>
          <c:x val="0.13099630996309963"/>
          <c:y val="0.87401574803149606"/>
          <c:w val="0.73800738007380073"/>
          <c:h val="0.11811023622047244"/>
        </c:manualLayout>
      </c:layout>
      <c:overlay val="0"/>
      <c:spPr>
        <a:solidFill>
          <a:srgbClr val="FFFFFF"/>
        </a:solidFill>
        <a:ln w="3108">
          <a:solidFill>
            <a:srgbClr val="000000"/>
          </a:solidFill>
          <a:prstDash val="solid"/>
        </a:ln>
      </c:spPr>
      <c:txPr>
        <a:bodyPr/>
        <a:lstStyle/>
        <a:p>
          <a:pPr>
            <a:defRPr sz="90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8">
      <a:solidFill>
        <a:srgbClr val="000000"/>
      </a:solidFill>
      <a:prstDash val="solid"/>
    </a:ln>
  </c:spPr>
  <c:txPr>
    <a:bodyPr/>
    <a:lstStyle/>
    <a:p>
      <a:pPr>
        <a:defRPr sz="97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742504409167E-2"/>
          <c:y val="2.4657534246575342E-2"/>
          <c:w val="0.88536155202821865"/>
          <c:h val="0.841095890410958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Tak - 40,0%</c:v>
                </c:pt>
              </c:strCache>
            </c:strRef>
          </c:tx>
          <c:spPr>
            <a:solidFill>
              <a:srgbClr val="9999FF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Raczej tak - 45,0%</c:v>
                </c:pt>
              </c:strCache>
            </c:strRef>
          </c:tx>
          <c:spPr>
            <a:solidFill>
              <a:srgbClr val="993366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Raczej nie - 10,0%</c:v>
                </c:pt>
              </c:strCache>
            </c:strRef>
          </c:tx>
          <c:spPr>
            <a:solidFill>
              <a:srgbClr val="CC99FF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Nie - 5,0%</c:v>
                </c:pt>
              </c:strCache>
            </c:strRef>
          </c:tx>
          <c:spPr>
            <a:solidFill>
              <a:srgbClr val="CCFFFF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7194240"/>
        <c:axId val="151849792"/>
        <c:axId val="0"/>
      </c:bar3DChart>
      <c:catAx>
        <c:axId val="397194240"/>
        <c:scaling>
          <c:orientation val="minMax"/>
        </c:scaling>
        <c:delete val="1"/>
        <c:axPos val="b"/>
        <c:majorTickMark val="out"/>
        <c:minorTickMark val="none"/>
        <c:tickLblPos val="nextTo"/>
        <c:crossAx val="151849792"/>
        <c:crosses val="autoZero"/>
        <c:auto val="1"/>
        <c:lblAlgn val="ctr"/>
        <c:lblOffset val="100"/>
        <c:noMultiLvlLbl val="0"/>
      </c:catAx>
      <c:valAx>
        <c:axId val="151849792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7194240"/>
        <c:crosses val="autoZero"/>
        <c:crossBetween val="between"/>
      </c:valAx>
      <c:spPr>
        <a:solidFill>
          <a:srgbClr val="FFCC00"/>
        </a:solidFill>
        <a:ln w="24810">
          <a:noFill/>
        </a:ln>
      </c:spPr>
    </c:plotArea>
    <c:legend>
      <c:legendPos val="b"/>
      <c:layout>
        <c:manualLayout>
          <c:xMode val="edge"/>
          <c:yMode val="edge"/>
          <c:x val="0.12522045855379188"/>
          <c:y val="0.92602739726027394"/>
          <c:w val="0.74955908289241624"/>
          <c:h val="6.575342465753424E-2"/>
        </c:manualLayout>
      </c:layout>
      <c:overlay val="0"/>
      <c:spPr>
        <a:solidFill>
          <a:srgbClr val="FFFFFF"/>
        </a:solidFill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1">
      <a:solidFill>
        <a:srgbClr val="000000"/>
      </a:solidFill>
      <a:prstDash val="solid"/>
    </a:ln>
  </c:spPr>
  <c:txPr>
    <a:bodyPr/>
    <a:lstStyle/>
    <a:p>
      <a:pPr>
        <a:defRPr sz="92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742504409167E-2"/>
          <c:y val="2.356020942408377E-2"/>
          <c:w val="0.88536155202821865"/>
          <c:h val="0.738219895287958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Bardzo często - 5,0%</c:v>
                </c:pt>
              </c:strCache>
            </c:strRef>
          </c:tx>
          <c:spPr>
            <a:solidFill>
              <a:srgbClr val="9999FF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97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Często - 20,0%</c:v>
                </c:pt>
              </c:strCache>
            </c:strRef>
          </c:tx>
          <c:spPr>
            <a:solidFill>
              <a:srgbClr val="CCFFCC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97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Rzadko - 45,0%</c:v>
                </c:pt>
              </c:strCache>
            </c:strRef>
          </c:tx>
          <c:spPr>
            <a:solidFill>
              <a:srgbClr val="FFFFCC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97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Bardzo rzadko - 10,0% </c:v>
                </c:pt>
              </c:strCache>
            </c:strRef>
          </c:tx>
          <c:spPr>
            <a:solidFill>
              <a:srgbClr val="CCCCFF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97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W ogóle się nie kontaktują - 20,0%</c:v>
                </c:pt>
              </c:strCache>
            </c:strRef>
          </c:tx>
          <c:spPr>
            <a:solidFill>
              <a:srgbClr val="660066"/>
            </a:solidFill>
            <a:ln w="124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30">
                <a:noFill/>
              </a:ln>
            </c:spPr>
            <c:txPr>
              <a:bodyPr/>
              <a:lstStyle/>
              <a:p>
                <a:pPr>
                  <a:defRPr sz="97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7195776"/>
        <c:axId val="151851520"/>
        <c:axId val="0"/>
      </c:bar3DChart>
      <c:catAx>
        <c:axId val="397195776"/>
        <c:scaling>
          <c:orientation val="minMax"/>
        </c:scaling>
        <c:delete val="1"/>
        <c:axPos val="b"/>
        <c:majorTickMark val="out"/>
        <c:minorTickMark val="none"/>
        <c:tickLblPos val="nextTo"/>
        <c:crossAx val="151851520"/>
        <c:crosses val="autoZero"/>
        <c:auto val="1"/>
        <c:lblAlgn val="ctr"/>
        <c:lblOffset val="100"/>
        <c:noMultiLvlLbl val="0"/>
      </c:catAx>
      <c:valAx>
        <c:axId val="151851520"/>
        <c:scaling>
          <c:orientation val="minMax"/>
        </c:scaling>
        <c:delete val="0"/>
        <c:axPos val="l"/>
        <c:majorGridlines>
          <c:spPr>
            <a:ln w="310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7195776"/>
        <c:crosses val="autoZero"/>
        <c:crossBetween val="between"/>
      </c:valAx>
      <c:spPr>
        <a:solidFill>
          <a:srgbClr val="FFCC00"/>
        </a:solidFill>
        <a:ln w="24830">
          <a:noFill/>
        </a:ln>
      </c:spPr>
    </c:plotArea>
    <c:legend>
      <c:legendPos val="b"/>
      <c:layout>
        <c:manualLayout>
          <c:xMode val="edge"/>
          <c:yMode val="edge"/>
          <c:x val="0.10934744268077601"/>
          <c:y val="0.81937172774869105"/>
          <c:w val="0.77954144620811283"/>
          <c:h val="0.17277486910994763"/>
        </c:manualLayout>
      </c:layout>
      <c:overlay val="0"/>
      <c:spPr>
        <a:solidFill>
          <a:srgbClr val="FFFFFF"/>
        </a:solidFill>
        <a:ln w="3104">
          <a:solidFill>
            <a:srgbClr val="000000"/>
          </a:solidFill>
          <a:prstDash val="solid"/>
        </a:ln>
      </c:spPr>
      <c:txPr>
        <a:bodyPr/>
        <a:lstStyle/>
        <a:p>
          <a:pPr>
            <a:defRPr sz="89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4">
      <a:solidFill>
        <a:srgbClr val="000000"/>
      </a:solidFill>
      <a:prstDash val="solid"/>
    </a:ln>
  </c:spPr>
  <c:txPr>
    <a:bodyPr/>
    <a:lstStyle/>
    <a:p>
      <a:pPr>
        <a:defRPr sz="97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742504409167E-2"/>
          <c:y val="2.356020942408377E-2"/>
          <c:w val="0.88536155202821865"/>
          <c:h val="0.848167539267015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Częstsze - 20,0%</c:v>
                </c:pt>
              </c:strCache>
            </c:strRef>
          </c:tx>
          <c:spPr>
            <a:solidFill>
              <a:srgbClr val="CCCC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Rzadsze - 30,0%</c:v>
                </c:pt>
              </c:strCache>
            </c:strRef>
          </c:tx>
          <c:spPr>
            <a:solidFill>
              <a:srgbClr val="993366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Nie ma większej róznicy - 40,0%</c:v>
                </c:pt>
              </c:strCache>
            </c:strRef>
          </c:tx>
          <c:spPr>
            <a:solidFill>
              <a:srgbClr val="FF8080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rgbClr val="CCFF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427648"/>
        <c:axId val="151853248"/>
        <c:axId val="0"/>
      </c:bar3DChart>
      <c:catAx>
        <c:axId val="438427648"/>
        <c:scaling>
          <c:orientation val="minMax"/>
        </c:scaling>
        <c:delete val="1"/>
        <c:axPos val="b"/>
        <c:majorTickMark val="out"/>
        <c:minorTickMark val="none"/>
        <c:tickLblPos val="nextTo"/>
        <c:crossAx val="151853248"/>
        <c:crosses val="autoZero"/>
        <c:auto val="1"/>
        <c:lblAlgn val="ctr"/>
        <c:lblOffset val="100"/>
        <c:noMultiLvlLbl val="0"/>
      </c:catAx>
      <c:valAx>
        <c:axId val="151853248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427648"/>
        <c:crosses val="autoZero"/>
        <c:crossBetween val="between"/>
      </c:valAx>
      <c:spPr>
        <a:solidFill>
          <a:srgbClr val="FFCC00"/>
        </a:solidFill>
        <a:ln w="24805">
          <a:noFill/>
        </a:ln>
      </c:spPr>
    </c:plotArea>
    <c:legend>
      <c:legendPos val="b"/>
      <c:layout>
        <c:manualLayout>
          <c:xMode val="edge"/>
          <c:yMode val="edge"/>
          <c:x val="8.1128747795414458E-2"/>
          <c:y val="0.9293193717277487"/>
          <c:w val="0.83597883597883593"/>
          <c:h val="6.2827225130890049E-2"/>
        </c:manualLayout>
      </c:layout>
      <c:overlay val="0"/>
      <c:spPr>
        <a:solidFill>
          <a:srgbClr val="FFFFFF"/>
        </a:solidFill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1">
      <a:solidFill>
        <a:srgbClr val="000000"/>
      </a:solidFill>
      <a:prstDash val="solid"/>
    </a:ln>
  </c:spPr>
  <c:txPr>
    <a:bodyPr/>
    <a:lstStyle/>
    <a:p>
      <a:pPr>
        <a:defRPr sz="9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07407407407407E-2"/>
          <c:y val="2.4657534246575342E-2"/>
          <c:w val="0.89241622574955903"/>
          <c:h val="0.638356164383561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Współpracują ze szkołą - 20,0%</c:v>
                </c:pt>
              </c:strCache>
            </c:strRef>
          </c:tx>
          <c:spPr>
            <a:solidFill>
              <a:srgbClr val="9999FF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Obwiniają szkołę za problemy dzieci - 35,0%</c:v>
                </c:pt>
              </c:strCache>
            </c:strRef>
          </c:tx>
          <c:spPr>
            <a:solidFill>
              <a:srgbClr val="FFCC99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Zachowują się biernie - 10,0%</c:v>
                </c:pt>
              </c:strCache>
            </c:strRef>
          </c:tx>
          <c:spPr>
            <a:solidFill>
              <a:srgbClr val="CCFFCC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Uznają swoją winę i starają się rozwiązać problem - 30,0%</c:v>
                </c:pt>
              </c:strCache>
            </c:strRef>
          </c:tx>
          <c:spPr>
            <a:solidFill>
              <a:srgbClr val="CCFFFF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Ignorują problemy - 5,0%</c:v>
                </c:pt>
              </c:strCache>
            </c:strRef>
          </c:tx>
          <c:spPr>
            <a:solidFill>
              <a:srgbClr val="660066"/>
            </a:solidFill>
            <a:ln w="124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0">
                <a:noFill/>
              </a:ln>
            </c:spPr>
            <c:txPr>
              <a:bodyPr/>
              <a:lstStyle/>
              <a:p>
                <a:pPr>
                  <a:defRPr sz="9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807552"/>
        <c:axId val="152018944"/>
        <c:axId val="0"/>
      </c:bar3DChart>
      <c:catAx>
        <c:axId val="438807552"/>
        <c:scaling>
          <c:orientation val="minMax"/>
        </c:scaling>
        <c:delete val="1"/>
        <c:axPos val="b"/>
        <c:majorTickMark val="out"/>
        <c:minorTickMark val="none"/>
        <c:tickLblPos val="nextTo"/>
        <c:crossAx val="152018944"/>
        <c:crosses val="autoZero"/>
        <c:auto val="1"/>
        <c:lblAlgn val="ctr"/>
        <c:lblOffset val="100"/>
        <c:noMultiLvlLbl val="0"/>
      </c:catAx>
      <c:valAx>
        <c:axId val="152018944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807552"/>
        <c:crosses val="autoZero"/>
        <c:crossBetween val="between"/>
      </c:valAx>
      <c:spPr>
        <a:solidFill>
          <a:srgbClr val="FFCC00"/>
        </a:solidFill>
        <a:ln w="24810">
          <a:noFill/>
        </a:ln>
      </c:spPr>
    </c:plotArea>
    <c:legend>
      <c:legendPos val="b"/>
      <c:layout>
        <c:manualLayout>
          <c:xMode val="edge"/>
          <c:yMode val="edge"/>
          <c:x val="0.23104056437389769"/>
          <c:y val="0.72328767123287674"/>
          <c:w val="0.53791887125220461"/>
          <c:h val="0.26849315068493151"/>
        </c:manualLayout>
      </c:layout>
      <c:overlay val="0"/>
      <c:spPr>
        <a:solidFill>
          <a:srgbClr val="FFFFFF"/>
        </a:solidFill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76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1">
      <a:solidFill>
        <a:srgbClr val="000000"/>
      </a:solidFill>
      <a:prstDash val="solid"/>
    </a:ln>
  </c:spPr>
  <c:txPr>
    <a:bodyPr/>
    <a:lstStyle/>
    <a:p>
      <a:pPr>
        <a:defRPr sz="92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850253998082302E-2"/>
          <c:y val="3.6242239136518598E-2"/>
          <c:w val="0.86953317350325698"/>
          <c:h val="0.621388947381139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Do 5 lat - 10,0%</c:v>
                </c:pt>
              </c:strCache>
            </c:strRef>
          </c:tx>
          <c:spPr>
            <a:solidFill>
              <a:srgbClr val="9999FF"/>
            </a:solidFill>
            <a:ln w="124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23">
                <a:noFill/>
              </a:ln>
            </c:spPr>
            <c:txPr>
              <a:bodyPr/>
              <a:lstStyle/>
              <a:p>
                <a:pPr>
                  <a:defRPr sz="83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Arkusz1!$B$1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6-15 lat - 50%</c:v>
                </c:pt>
              </c:strCache>
            </c:strRef>
          </c:tx>
          <c:spPr>
            <a:solidFill>
              <a:srgbClr val="993366"/>
            </a:solidFill>
            <a:ln w="124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23">
                <a:noFill/>
              </a:ln>
            </c:spPr>
            <c:txPr>
              <a:bodyPr/>
              <a:lstStyle/>
              <a:p>
                <a:pPr>
                  <a:defRPr sz="83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16-25 lat - 20,0%</c:v>
                </c:pt>
              </c:strCache>
            </c:strRef>
          </c:tx>
          <c:spPr>
            <a:solidFill>
              <a:srgbClr val="CCFFCC"/>
            </a:solidFill>
            <a:ln w="124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23">
                <a:noFill/>
              </a:ln>
            </c:spPr>
            <c:txPr>
              <a:bodyPr/>
              <a:lstStyle/>
              <a:p>
                <a:pPr>
                  <a:defRPr sz="83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Arkusz1!$B$3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Powyżej 25 lat - 10,0%</c:v>
                </c:pt>
              </c:strCache>
            </c:strRef>
          </c:tx>
          <c:spPr>
            <a:solidFill>
              <a:srgbClr val="FFCC99"/>
            </a:solidFill>
            <a:ln w="124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23">
                <a:noFill/>
              </a:ln>
            </c:spPr>
            <c:txPr>
              <a:bodyPr/>
              <a:lstStyle/>
              <a:p>
                <a:pPr>
                  <a:defRPr sz="83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9356928"/>
        <c:axId val="399620864"/>
        <c:axId val="0"/>
      </c:bar3DChart>
      <c:catAx>
        <c:axId val="399356928"/>
        <c:scaling>
          <c:orientation val="minMax"/>
        </c:scaling>
        <c:delete val="1"/>
        <c:axPos val="b"/>
        <c:majorTickMark val="out"/>
        <c:minorTickMark val="none"/>
        <c:tickLblPos val="nextTo"/>
        <c:crossAx val="399620864"/>
        <c:crosses val="autoZero"/>
        <c:auto val="1"/>
        <c:lblAlgn val="ctr"/>
        <c:lblOffset val="100"/>
        <c:noMultiLvlLbl val="0"/>
      </c:catAx>
      <c:valAx>
        <c:axId val="399620864"/>
        <c:scaling>
          <c:orientation val="minMax"/>
        </c:scaling>
        <c:delete val="0"/>
        <c:axPos val="l"/>
        <c:majorGridlines>
          <c:spPr>
            <a:ln w="310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9356928"/>
        <c:crosses val="autoZero"/>
        <c:crossBetween val="between"/>
      </c:valAx>
      <c:spPr>
        <a:solidFill>
          <a:srgbClr val="FFCC00"/>
        </a:solidFill>
        <a:ln w="24823">
          <a:noFill/>
        </a:ln>
      </c:spPr>
    </c:plotArea>
    <c:legend>
      <c:legendPos val="b"/>
      <c:layout>
        <c:manualLayout>
          <c:xMode val="edge"/>
          <c:yMode val="edge"/>
          <c:x val="2.3882231939255399E-2"/>
          <c:y val="0.69894611387862204"/>
          <c:w val="0.93127872618219998"/>
          <c:h val="6.8965517241379296E-2"/>
        </c:manualLayout>
      </c:layout>
      <c:overlay val="0"/>
      <c:spPr>
        <a:solidFill>
          <a:srgbClr val="FFFFFF"/>
        </a:solidFill>
        <a:ln w="3103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3">
      <a:solidFill>
        <a:srgbClr val="000000"/>
      </a:solidFill>
      <a:prstDash val="solid"/>
    </a:ln>
  </c:spPr>
  <c:txPr>
    <a:bodyPr/>
    <a:lstStyle/>
    <a:p>
      <a:pPr>
        <a:defRPr sz="83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8954974053399203E-2"/>
          <c:y val="5.1961460464106199E-2"/>
          <c:w val="0.88667992047713695"/>
          <c:h val="0.678160919540229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Studia magisterskie z przygotow. pedagog. - 90,0%</c:v>
                </c:pt>
              </c:strCache>
            </c:strRef>
          </c:tx>
          <c:spPr>
            <a:solidFill>
              <a:srgbClr val="9999FF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Arkusz1!$B$1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Studia magisterskie bez pełnego przygotow. pedagog. - 5,0%</c:v>
                </c:pt>
              </c:strCache>
            </c:strRef>
          </c:tx>
          <c:spPr>
            <a:solidFill>
              <a:srgbClr val="993366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Studium nauczycielskie - 0,0%</c:v>
                </c:pt>
              </c:strCache>
            </c:strRef>
          </c:tx>
          <c:spPr>
            <a:solidFill>
              <a:srgbClr val="FFFFCC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Arkusz1!$B$3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Studia licencjackie - 5,0%</c:v>
                </c:pt>
              </c:strCache>
            </c:strRef>
          </c:tx>
          <c:spPr>
            <a:solidFill>
              <a:srgbClr val="CCFFFF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Arkusz1!$B$4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428160"/>
        <c:axId val="123503744"/>
        <c:axId val="0"/>
      </c:bar3DChart>
      <c:catAx>
        <c:axId val="438428160"/>
        <c:scaling>
          <c:orientation val="minMax"/>
        </c:scaling>
        <c:delete val="1"/>
        <c:axPos val="b"/>
        <c:majorTickMark val="out"/>
        <c:minorTickMark val="none"/>
        <c:tickLblPos val="nextTo"/>
        <c:crossAx val="123503744"/>
        <c:crosses val="autoZero"/>
        <c:auto val="1"/>
        <c:lblAlgn val="ctr"/>
        <c:lblOffset val="100"/>
        <c:noMultiLvlLbl val="0"/>
      </c:catAx>
      <c:valAx>
        <c:axId val="123503744"/>
        <c:scaling>
          <c:orientation val="minMax"/>
        </c:scaling>
        <c:delete val="0"/>
        <c:axPos val="l"/>
        <c:majorGridlines>
          <c:spPr>
            <a:ln w="3099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0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428160"/>
        <c:crosses val="autoZero"/>
        <c:crossBetween val="between"/>
      </c:valAx>
      <c:spPr>
        <a:solidFill>
          <a:srgbClr val="FFCC00"/>
        </a:solidFill>
        <a:ln w="24795">
          <a:noFill/>
        </a:ln>
      </c:spPr>
    </c:plotArea>
    <c:legend>
      <c:legendPos val="b"/>
      <c:layout>
        <c:manualLayout>
          <c:xMode val="edge"/>
          <c:yMode val="edge"/>
          <c:x val="0.186878727634195"/>
          <c:y val="0.76436781609195403"/>
          <c:w val="0.624254473161034"/>
          <c:h val="0.22701149425287401"/>
        </c:manualLayout>
      </c:layout>
      <c:overlay val="0"/>
      <c:spPr>
        <a:solidFill>
          <a:srgbClr val="FFFFFF"/>
        </a:solidFill>
        <a:ln w="3099">
          <a:solidFill>
            <a:srgbClr val="000000"/>
          </a:solidFill>
          <a:prstDash val="solid"/>
        </a:ln>
      </c:spPr>
      <c:txPr>
        <a:bodyPr/>
        <a:lstStyle/>
        <a:p>
          <a:pPr>
            <a:defRPr sz="717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099">
      <a:solidFill>
        <a:srgbClr val="000000"/>
      </a:solidFill>
      <a:prstDash val="solid"/>
    </a:ln>
  </c:spPr>
  <c:txPr>
    <a:bodyPr/>
    <a:lstStyle/>
    <a:p>
      <a:pPr>
        <a:defRPr sz="83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310405643738973E-2"/>
          <c:y val="2.7190332326283987E-2"/>
          <c:w val="0.89417989417989419"/>
          <c:h val="0.767371601208459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Jedno dziecko - 10,0%</c:v>
                </c:pt>
              </c:strCache>
            </c:strRef>
          </c:tx>
          <c:spPr>
            <a:solidFill>
              <a:srgbClr val="9999FF"/>
            </a:solidFill>
            <a:ln w="124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0">
                <a:noFill/>
              </a:ln>
            </c:spPr>
            <c:txPr>
              <a:bodyPr/>
              <a:lstStyle/>
              <a:p>
                <a:pPr>
                  <a:defRPr sz="8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Dwoje dzieci - 60,0%</c:v>
                </c:pt>
              </c:strCache>
            </c:strRef>
          </c:tx>
          <c:spPr>
            <a:solidFill>
              <a:srgbClr val="993366"/>
            </a:solidFill>
            <a:ln w="124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0">
                <a:noFill/>
              </a:ln>
            </c:spPr>
            <c:txPr>
              <a:bodyPr/>
              <a:lstStyle/>
              <a:p>
                <a:pPr>
                  <a:defRPr sz="8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Troje dzieci - 20,0%</c:v>
                </c:pt>
              </c:strCache>
            </c:strRef>
          </c:tx>
          <c:spPr>
            <a:solidFill>
              <a:srgbClr val="CCFFCC"/>
            </a:solidFill>
            <a:ln w="124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0">
                <a:noFill/>
              </a:ln>
            </c:spPr>
            <c:txPr>
              <a:bodyPr/>
              <a:lstStyle/>
              <a:p>
                <a:pPr>
                  <a:defRPr sz="8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Czworo dzieci - 5,0%</c:v>
                </c:pt>
              </c:strCache>
            </c:strRef>
          </c:tx>
          <c:spPr>
            <a:solidFill>
              <a:srgbClr val="CCFFFF"/>
            </a:solidFill>
            <a:ln w="124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0">
                <a:noFill/>
              </a:ln>
            </c:spPr>
            <c:txPr>
              <a:bodyPr/>
              <a:lstStyle/>
              <a:p>
                <a:pPr>
                  <a:defRPr sz="8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FF8080"/>
            </a:solidFill>
            <a:ln w="124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0">
                <a:noFill/>
              </a:ln>
            </c:spPr>
            <c:txPr>
              <a:bodyPr/>
              <a:lstStyle/>
              <a:p>
                <a:pPr>
                  <a:defRPr sz="8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9358976"/>
        <c:axId val="123504896"/>
        <c:axId val="0"/>
      </c:bar3DChart>
      <c:catAx>
        <c:axId val="399358976"/>
        <c:scaling>
          <c:orientation val="minMax"/>
        </c:scaling>
        <c:delete val="1"/>
        <c:axPos val="b"/>
        <c:majorTickMark val="out"/>
        <c:minorTickMark val="none"/>
        <c:tickLblPos val="nextTo"/>
        <c:crossAx val="123504896"/>
        <c:crosses val="autoZero"/>
        <c:auto val="1"/>
        <c:lblAlgn val="ctr"/>
        <c:lblOffset val="100"/>
        <c:noMultiLvlLbl val="0"/>
      </c:catAx>
      <c:valAx>
        <c:axId val="123504896"/>
        <c:scaling>
          <c:orientation val="minMax"/>
        </c:scaling>
        <c:delete val="0"/>
        <c:axPos val="l"/>
        <c:majorGridlines>
          <c:spPr>
            <a:ln w="310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9358976"/>
        <c:crosses val="autoZero"/>
        <c:crossBetween val="between"/>
      </c:valAx>
      <c:spPr>
        <a:solidFill>
          <a:srgbClr val="FFCC00"/>
        </a:solidFill>
        <a:ln w="24800">
          <a:noFill/>
        </a:ln>
      </c:spPr>
    </c:plotArea>
    <c:legend>
      <c:legendPos val="b"/>
      <c:layout>
        <c:manualLayout>
          <c:xMode val="edge"/>
          <c:yMode val="edge"/>
          <c:x val="7.9365079365079361E-2"/>
          <c:y val="0.86102719033232633"/>
          <c:w val="0.83950617283950613"/>
          <c:h val="0.12990936555891239"/>
        </c:manualLayout>
      </c:layout>
      <c:overlay val="0"/>
      <c:spPr>
        <a:solidFill>
          <a:srgbClr val="FFFFFF"/>
        </a:solidFill>
        <a:ln w="3100">
          <a:solidFill>
            <a:srgbClr val="000000"/>
          </a:solidFill>
          <a:prstDash val="solid"/>
        </a:ln>
      </c:spPr>
      <c:txPr>
        <a:bodyPr/>
        <a:lstStyle/>
        <a:p>
          <a:pPr>
            <a:defRPr sz="78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0">
      <a:solidFill>
        <a:srgbClr val="000000"/>
      </a:solidFill>
      <a:prstDash val="solid"/>
    </a:ln>
  </c:spPr>
  <c:txPr>
    <a:bodyPr/>
    <a:lstStyle/>
    <a:p>
      <a:pPr>
        <a:defRPr sz="85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947935368043081E-2"/>
          <c:y val="2.3872679045092837E-2"/>
          <c:w val="0.86355475763016154"/>
          <c:h val="0.753315649867373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Sposób ubioru - 40%</c:v>
                </c:pt>
              </c:strCache>
            </c:strRef>
          </c:tx>
          <c:spPr>
            <a:solidFill>
              <a:srgbClr val="9999FF"/>
            </a:solidFill>
            <a:ln w="124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9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0.00%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Sposób zachowania - 20%</c:v>
                </c:pt>
              </c:strCache>
            </c:strRef>
          </c:tx>
          <c:spPr>
            <a:solidFill>
              <a:srgbClr val="993366"/>
            </a:solidFill>
            <a:ln w="124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9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0.00%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Demonstracyjne poczucie wyższości - 15%</c:v>
                </c:pt>
              </c:strCache>
            </c:strRef>
          </c:tx>
          <c:spPr>
            <a:solidFill>
              <a:srgbClr val="FFFFCC"/>
            </a:solidFill>
            <a:ln w="124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9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0.00%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Nie wyróżniają się niczym szczególnym - 15%</c:v>
                </c:pt>
              </c:strCache>
            </c:strRef>
          </c:tx>
          <c:spPr>
            <a:solidFill>
              <a:srgbClr val="CCFFFF"/>
            </a:solidFill>
            <a:ln w="124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9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0.00%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Inne cechy - 5%</c:v>
                </c:pt>
              </c:strCache>
            </c:strRef>
          </c:tx>
          <c:spPr>
            <a:solidFill>
              <a:srgbClr val="660066"/>
            </a:solidFill>
            <a:ln w="124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9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0.00%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Arkusz1!$A$6</c:f>
              <c:strCache>
                <c:ptCount val="1"/>
                <c:pt idx="0">
                  <c:v>Trudno powiedzieć - 5%</c:v>
                </c:pt>
              </c:strCache>
            </c:strRef>
          </c:tx>
          <c:spPr>
            <a:solidFill>
              <a:srgbClr val="FF8080"/>
            </a:solidFill>
            <a:ln w="124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19">
                <a:noFill/>
              </a:ln>
            </c:spPr>
            <c:txPr>
              <a:bodyPr/>
              <a:lstStyle/>
              <a:p>
                <a:pPr>
                  <a:defRPr sz="78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Arkusz1!$B$6</c:f>
              <c:numCache>
                <c:formatCode>0.00%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431232"/>
        <c:axId val="123506624"/>
        <c:axId val="0"/>
      </c:bar3DChart>
      <c:catAx>
        <c:axId val="438431232"/>
        <c:scaling>
          <c:orientation val="minMax"/>
        </c:scaling>
        <c:delete val="1"/>
        <c:axPos val="b"/>
        <c:majorTickMark val="out"/>
        <c:minorTickMark val="none"/>
        <c:tickLblPos val="nextTo"/>
        <c:crossAx val="123506624"/>
        <c:crosses val="autoZero"/>
        <c:auto val="1"/>
        <c:lblAlgn val="ctr"/>
        <c:lblOffset val="100"/>
        <c:noMultiLvlLbl val="0"/>
      </c:catAx>
      <c:valAx>
        <c:axId val="123506624"/>
        <c:scaling>
          <c:orientation val="minMax"/>
        </c:scaling>
        <c:delete val="0"/>
        <c:axPos val="l"/>
        <c:majorGridlines>
          <c:spPr>
            <a:ln w="3102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38431232"/>
        <c:crosses val="autoZero"/>
        <c:crossBetween val="between"/>
      </c:valAx>
      <c:spPr>
        <a:solidFill>
          <a:srgbClr val="FFCC00"/>
        </a:solidFill>
        <a:ln w="24819">
          <a:noFill/>
        </a:ln>
      </c:spPr>
    </c:plotArea>
    <c:legend>
      <c:legendPos val="b"/>
      <c:layout>
        <c:manualLayout>
          <c:xMode val="edge"/>
          <c:yMode val="edge"/>
          <c:x val="3.949730700179533E-2"/>
          <c:y val="0.83289124668435011"/>
          <c:w val="0.91921005385996413"/>
          <c:h val="0.15915119363395225"/>
        </c:manualLayout>
      </c:layout>
      <c:overlay val="0"/>
      <c:spPr>
        <a:solidFill>
          <a:srgbClr val="FFFFFF"/>
        </a:solidFill>
        <a:ln w="3102">
          <a:solidFill>
            <a:srgbClr val="000000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2">
      <a:solidFill>
        <a:srgbClr val="000000"/>
      </a:solidFill>
      <a:prstDash val="solid"/>
    </a:ln>
  </c:spPr>
  <c:txPr>
    <a:bodyPr/>
    <a:lstStyle/>
    <a:p>
      <a:pPr>
        <a:defRPr sz="78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07407407407407E-2"/>
          <c:y val="2.5862068965517241E-2"/>
          <c:w val="0.8871252204585538"/>
          <c:h val="0.77873563218390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Bardzo wysoki - 0,0%</c:v>
                </c:pt>
              </c:strCache>
            </c:strRef>
          </c:tx>
          <c:spPr>
            <a:solidFill>
              <a:srgbClr val="9999FF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Wysoki 5%</c:v>
                </c:pt>
              </c:strCache>
            </c:strRef>
          </c:tx>
          <c:spPr>
            <a:solidFill>
              <a:srgbClr val="993366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Przeciętny - 50,0%</c:v>
                </c:pt>
              </c:strCache>
            </c:strRef>
          </c:tx>
          <c:spPr>
            <a:solidFill>
              <a:srgbClr val="FFCC99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Niski - 30,0%</c:v>
                </c:pt>
              </c:strCache>
            </c:strRef>
          </c:tx>
          <c:spPr>
            <a:solidFill>
              <a:srgbClr val="CCFFFF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Bardzo niski - 10,0%</c:v>
                </c:pt>
              </c:strCache>
            </c:strRef>
          </c:tx>
          <c:spPr>
            <a:solidFill>
              <a:srgbClr val="660066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5"/>
          <c:tx>
            <c:strRef>
              <c:f>Arkusz1!$A$6</c:f>
              <c:strCache>
                <c:ptCount val="1"/>
                <c:pt idx="0">
                  <c:v>Trudno powiedzieć - 5,0%</c:v>
                </c:pt>
              </c:strCache>
            </c:strRef>
          </c:tx>
          <c:spPr>
            <a:solidFill>
              <a:srgbClr val="FF8080"/>
            </a:solidFill>
            <a:ln w="123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795">
                <a:noFill/>
              </a:ln>
            </c:spPr>
            <c:txPr>
              <a:bodyPr/>
              <a:lstStyle/>
              <a:p>
                <a:pPr>
                  <a:defRPr sz="87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Arkusz1!$B$6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7595008"/>
        <c:axId val="123508352"/>
        <c:axId val="0"/>
      </c:bar3DChart>
      <c:catAx>
        <c:axId val="367595008"/>
        <c:scaling>
          <c:orientation val="minMax"/>
        </c:scaling>
        <c:delete val="1"/>
        <c:axPos val="b"/>
        <c:majorTickMark val="out"/>
        <c:minorTickMark val="none"/>
        <c:tickLblPos val="nextTo"/>
        <c:crossAx val="123508352"/>
        <c:crosses val="autoZero"/>
        <c:auto val="1"/>
        <c:lblAlgn val="ctr"/>
        <c:lblOffset val="100"/>
        <c:noMultiLvlLbl val="0"/>
      </c:catAx>
      <c:valAx>
        <c:axId val="123508352"/>
        <c:scaling>
          <c:orientation val="minMax"/>
        </c:scaling>
        <c:delete val="0"/>
        <c:axPos val="l"/>
        <c:majorGridlines>
          <c:spPr>
            <a:ln w="3099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0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67595008"/>
        <c:crosses val="autoZero"/>
        <c:crossBetween val="between"/>
      </c:valAx>
      <c:spPr>
        <a:solidFill>
          <a:srgbClr val="FFCC00"/>
        </a:solidFill>
        <a:ln w="24795">
          <a:noFill/>
        </a:ln>
      </c:spPr>
    </c:plotArea>
    <c:legend>
      <c:legendPos val="b"/>
      <c:layout>
        <c:manualLayout>
          <c:xMode val="edge"/>
          <c:yMode val="edge"/>
          <c:x val="7.9365079365079361E-2"/>
          <c:y val="0.86781609195402298"/>
          <c:w val="0.83950617283950613"/>
          <c:h val="0.1235632183908046"/>
        </c:manualLayout>
      </c:layout>
      <c:overlay val="0"/>
      <c:spPr>
        <a:solidFill>
          <a:srgbClr val="FFFFFF"/>
        </a:solidFill>
        <a:ln w="3099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099">
      <a:solidFill>
        <a:srgbClr val="000000"/>
      </a:solidFill>
      <a:prstDash val="solid"/>
    </a:ln>
  </c:spPr>
  <c:txPr>
    <a:bodyPr/>
    <a:lstStyle/>
    <a:p>
      <a:pPr>
        <a:defRPr sz="87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37742504409167E-2"/>
          <c:y val="2.356020942408377E-2"/>
          <c:w val="0.88536155202821865"/>
          <c:h val="0.848167539267015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Wyższy - 0,0%</c:v>
                </c:pt>
              </c:strCache>
            </c:strRef>
          </c:tx>
          <c:spPr>
            <a:solidFill>
              <a:srgbClr val="9999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Niższy - 60,0%</c:v>
                </c:pt>
              </c:strCache>
            </c:strRef>
          </c:tx>
          <c:spPr>
            <a:solidFill>
              <a:srgbClr val="CCCCFF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Brak różnicy - 30,0%</c:v>
                </c:pt>
              </c:strCache>
            </c:strRef>
          </c:tx>
          <c:spPr>
            <a:solidFill>
              <a:srgbClr val="CCFFCC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Trudno powiedzieć - 10,0%</c:v>
                </c:pt>
              </c:strCache>
            </c:strRef>
          </c:tx>
          <c:spPr>
            <a:solidFill>
              <a:srgbClr val="FF8080"/>
            </a:solidFill>
            <a:ln w="124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805">
                <a:noFill/>
              </a:ln>
            </c:spPr>
            <c:txPr>
              <a:bodyPr/>
              <a:lstStyle/>
              <a:p>
                <a:pPr>
                  <a:defRPr sz="97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9975936"/>
        <c:axId val="123510080"/>
        <c:axId val="0"/>
      </c:bar3DChart>
      <c:catAx>
        <c:axId val="399975936"/>
        <c:scaling>
          <c:orientation val="minMax"/>
        </c:scaling>
        <c:delete val="1"/>
        <c:axPos val="b"/>
        <c:majorTickMark val="out"/>
        <c:minorTickMark val="none"/>
        <c:tickLblPos val="nextTo"/>
        <c:crossAx val="123510080"/>
        <c:crosses val="autoZero"/>
        <c:auto val="1"/>
        <c:lblAlgn val="ctr"/>
        <c:lblOffset val="100"/>
        <c:noMultiLvlLbl val="0"/>
      </c:catAx>
      <c:valAx>
        <c:axId val="123510080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9975936"/>
        <c:crosses val="autoZero"/>
        <c:crossBetween val="between"/>
      </c:valAx>
      <c:spPr>
        <a:solidFill>
          <a:srgbClr val="FFCC00"/>
        </a:solidFill>
        <a:ln w="24805">
          <a:noFill/>
        </a:ln>
      </c:spPr>
    </c:plotArea>
    <c:legend>
      <c:legendPos val="b"/>
      <c:layout>
        <c:manualLayout>
          <c:xMode val="edge"/>
          <c:yMode val="edge"/>
          <c:x val="3.8800705467372132E-2"/>
          <c:y val="0.9293193717277487"/>
          <c:w val="0.92239858906525574"/>
          <c:h val="6.2827225130890049E-2"/>
        </c:manualLayout>
      </c:layout>
      <c:overlay val="0"/>
      <c:spPr>
        <a:solidFill>
          <a:srgbClr val="FFFFFF"/>
        </a:solidFill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1">
      <a:solidFill>
        <a:srgbClr val="000000"/>
      </a:solidFill>
      <a:prstDash val="solid"/>
    </a:ln>
  </c:spPr>
  <c:txPr>
    <a:bodyPr/>
    <a:lstStyle/>
    <a:p>
      <a:pPr>
        <a:defRPr sz="9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913208422604007E-2"/>
          <c:y val="1.9335182388957744E-2"/>
          <c:w val="0.88888888888888884"/>
          <c:h val="0.57142857142857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Są akceptowane - 50,0%</c:v>
                </c:pt>
              </c:strCache>
            </c:strRef>
          </c:tx>
          <c:spPr>
            <a:solidFill>
              <a:srgbClr val="9999FF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62">
                <a:noFill/>
              </a:ln>
            </c:spPr>
            <c:txPr>
              <a:bodyPr/>
              <a:lstStyle/>
              <a:p>
                <a:pPr>
                  <a:defRPr sz="10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Arkusz1!$B$1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Są odrzucane - 0,0%</c:v>
                </c:pt>
              </c:strCache>
            </c:strRef>
          </c:tx>
          <c:spPr>
            <a:solidFill>
              <a:srgbClr val="993366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62">
                <a:noFill/>
              </a:ln>
            </c:spPr>
            <c:txPr>
              <a:bodyPr/>
              <a:lstStyle/>
              <a:p>
                <a:pPr>
                  <a:defRPr sz="10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Przewodzą grupie - 5,0%</c:v>
                </c:pt>
              </c:strCache>
            </c:strRef>
          </c:tx>
          <c:spPr>
            <a:solidFill>
              <a:srgbClr val="FFFFCC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62">
                <a:noFill/>
              </a:ln>
            </c:spPr>
            <c:txPr>
              <a:bodyPr/>
              <a:lstStyle/>
              <a:p>
                <a:pPr>
                  <a:defRPr sz="10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Arkusz1!$B$3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Inni uczniowie wzorują się na nich - 15,0%</c:v>
                </c:pt>
              </c:strCache>
            </c:strRef>
          </c:tx>
          <c:spPr>
            <a:solidFill>
              <a:srgbClr val="CCFFFF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62">
                <a:noFill/>
              </a:ln>
            </c:spPr>
            <c:txPr>
              <a:bodyPr/>
              <a:lstStyle/>
              <a:p>
                <a:pPr>
                  <a:defRPr sz="10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Arkusz1!$B$4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Są lubiane - 10,0%</c:v>
                </c:pt>
              </c:strCache>
            </c:strRef>
          </c:tx>
          <c:spPr>
            <a:solidFill>
              <a:srgbClr val="660066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62">
                <a:noFill/>
              </a:ln>
            </c:spPr>
            <c:txPr>
              <a:bodyPr/>
              <a:lstStyle/>
              <a:p>
                <a:pPr>
                  <a:defRPr sz="10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Arkusz1!$B$5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5"/>
          <c:tx>
            <c:strRef>
              <c:f>Arkusz1!$A$6</c:f>
              <c:strCache>
                <c:ptCount val="1"/>
                <c:pt idx="0">
                  <c:v>Nie ma róznicy w relacjach między nimi a innymi dziećmi - 15,0%</c:v>
                </c:pt>
              </c:strCache>
            </c:strRef>
          </c:tx>
          <c:spPr>
            <a:solidFill>
              <a:srgbClr val="FF8080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62">
                <a:noFill/>
              </a:ln>
            </c:spPr>
            <c:txPr>
              <a:bodyPr/>
              <a:lstStyle/>
              <a:p>
                <a:pPr>
                  <a:defRPr sz="10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Arkusz1!$B$6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6"/>
          <c:order val="6"/>
          <c:tx>
            <c:strRef>
              <c:f>Arkusz1!$A$7</c:f>
              <c:strCache>
                <c:ptCount val="1"/>
                <c:pt idx="0">
                  <c:v>Inne relacje - 5,0%</c:v>
                </c:pt>
              </c:strCache>
            </c:strRef>
          </c:tx>
          <c:spPr>
            <a:solidFill>
              <a:srgbClr val="0066CC"/>
            </a:solidFill>
            <a:ln w="124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62">
                <a:noFill/>
              </a:ln>
            </c:spPr>
            <c:txPr>
              <a:bodyPr/>
              <a:lstStyle/>
              <a:p>
                <a:pPr>
                  <a:defRPr sz="102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Arkusz1!$B$7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9181824"/>
        <c:axId val="395428992"/>
        <c:axId val="0"/>
      </c:bar3DChart>
      <c:catAx>
        <c:axId val="399181824"/>
        <c:scaling>
          <c:orientation val="minMax"/>
        </c:scaling>
        <c:delete val="1"/>
        <c:axPos val="b"/>
        <c:majorTickMark val="out"/>
        <c:minorTickMark val="none"/>
        <c:tickLblPos val="nextTo"/>
        <c:crossAx val="395428992"/>
        <c:crosses val="autoZero"/>
        <c:auto val="1"/>
        <c:lblAlgn val="ctr"/>
        <c:lblOffset val="100"/>
        <c:noMultiLvlLbl val="0"/>
      </c:catAx>
      <c:valAx>
        <c:axId val="395428992"/>
        <c:scaling>
          <c:orientation val="minMax"/>
        </c:scaling>
        <c:delete val="0"/>
        <c:axPos val="l"/>
        <c:majorGridlines>
          <c:spPr>
            <a:ln w="310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9181824"/>
        <c:crosses val="autoZero"/>
        <c:crossBetween val="between"/>
      </c:valAx>
      <c:spPr>
        <a:solidFill>
          <a:srgbClr val="FFCC00"/>
        </a:solidFill>
        <a:ln w="24862">
          <a:noFill/>
        </a:ln>
      </c:spPr>
    </c:plotArea>
    <c:legend>
      <c:legendPos val="b"/>
      <c:layout>
        <c:manualLayout>
          <c:xMode val="edge"/>
          <c:yMode val="edge"/>
          <c:x val="0.20987654320987653"/>
          <c:y val="0.65162907268170422"/>
          <c:w val="0.57848324514991178"/>
          <c:h val="0.34085213032581452"/>
        </c:manualLayout>
      </c:layout>
      <c:overlay val="0"/>
      <c:spPr>
        <a:solidFill>
          <a:srgbClr val="FFFFFF"/>
        </a:solidFill>
        <a:ln w="3108">
          <a:solidFill>
            <a:srgbClr val="000000"/>
          </a:solidFill>
          <a:prstDash val="solid"/>
        </a:ln>
      </c:spPr>
      <c:txPr>
        <a:bodyPr/>
        <a:lstStyle/>
        <a:p>
          <a:pPr>
            <a:defRPr sz="71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08">
      <a:solidFill>
        <a:srgbClr val="000000"/>
      </a:solidFill>
      <a:prstDash val="solid"/>
    </a:ln>
  </c:spPr>
  <c:txPr>
    <a:bodyPr/>
    <a:lstStyle/>
    <a:p>
      <a:pPr>
        <a:defRPr sz="102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5D28-1367-4836-ABA9-0881F908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107</Pages>
  <Words>27702</Words>
  <Characters>166216</Characters>
  <Application>Microsoft Office Word</Application>
  <DocSecurity>0</DocSecurity>
  <Lines>1385</Lines>
  <Paragraphs>387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flis</dc:creator>
  <cp:lastModifiedBy>flis</cp:lastModifiedBy>
  <cp:revision>109</cp:revision>
  <cp:lastPrinted>2017-06-08T22:03:00Z</cp:lastPrinted>
  <dcterms:created xsi:type="dcterms:W3CDTF">2017-05-30T17:44:00Z</dcterms:created>
  <dcterms:modified xsi:type="dcterms:W3CDTF">2017-06-08T22:11:00Z</dcterms:modified>
</cp:coreProperties>
</file>